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A1595" w14:textId="77777777" w:rsidR="007A02B9" w:rsidRPr="007A02B9" w:rsidRDefault="007A02B9" w:rsidP="007A02B9">
      <w:pPr>
        <w:jc w:val="center"/>
        <w:rPr>
          <w:rFonts w:cstheme="minorHAnsi"/>
          <w:b/>
          <w:sz w:val="28"/>
          <w:szCs w:val="28"/>
        </w:rPr>
      </w:pPr>
      <w:r w:rsidRPr="007A02B9">
        <w:rPr>
          <w:rFonts w:cstheme="minorHAnsi"/>
          <w:b/>
          <w:sz w:val="28"/>
          <w:szCs w:val="28"/>
        </w:rPr>
        <w:t xml:space="preserve">American Bar Endowment </w:t>
      </w:r>
    </w:p>
    <w:p w14:paraId="024ADA70" w14:textId="77777777" w:rsidR="007A02B9" w:rsidRPr="007A02B9" w:rsidRDefault="007A02B9" w:rsidP="007A02B9">
      <w:pPr>
        <w:jc w:val="center"/>
        <w:rPr>
          <w:rFonts w:cstheme="minorHAnsi"/>
          <w:b/>
          <w:sz w:val="28"/>
          <w:szCs w:val="28"/>
        </w:rPr>
      </w:pPr>
      <w:r w:rsidRPr="007A02B9">
        <w:rPr>
          <w:rFonts w:cstheme="minorHAnsi"/>
          <w:b/>
          <w:sz w:val="28"/>
          <w:szCs w:val="28"/>
        </w:rPr>
        <w:t>Opportunity Grant Program Eligibility, Guidelines and Application</w:t>
      </w:r>
    </w:p>
    <w:p w14:paraId="0CAA9DFB" w14:textId="77777777" w:rsidR="007A02B9" w:rsidRDefault="007A02B9" w:rsidP="007A02B9">
      <w:pPr>
        <w:rPr>
          <w:rFonts w:cstheme="minorHAnsi"/>
          <w:sz w:val="24"/>
          <w:szCs w:val="24"/>
          <w:u w:val="single"/>
        </w:rPr>
      </w:pPr>
    </w:p>
    <w:p w14:paraId="087B6EDF" w14:textId="77777777" w:rsidR="007A02B9" w:rsidRPr="007A02B9" w:rsidRDefault="007A02B9" w:rsidP="007A02B9">
      <w:pPr>
        <w:rPr>
          <w:rFonts w:cstheme="minorHAnsi"/>
          <w:b/>
          <w:bCs/>
          <w:sz w:val="24"/>
          <w:szCs w:val="24"/>
          <w:u w:val="single"/>
        </w:rPr>
      </w:pPr>
      <w:r w:rsidRPr="007A02B9">
        <w:rPr>
          <w:rFonts w:cstheme="minorHAnsi"/>
          <w:b/>
          <w:bCs/>
          <w:sz w:val="24"/>
          <w:szCs w:val="24"/>
          <w:u w:val="single"/>
        </w:rPr>
        <w:t xml:space="preserve">Opportunity Grant Program Goal and Purpose </w:t>
      </w:r>
    </w:p>
    <w:p w14:paraId="02590C77" w14:textId="77777777" w:rsidR="007A02B9" w:rsidRPr="00A47DB9" w:rsidRDefault="007A02B9" w:rsidP="007A02B9">
      <w:pPr>
        <w:rPr>
          <w:rFonts w:cstheme="minorHAnsi"/>
          <w:sz w:val="24"/>
          <w:szCs w:val="24"/>
        </w:rPr>
      </w:pPr>
      <w:r w:rsidRPr="00A47DB9">
        <w:rPr>
          <w:rFonts w:cstheme="minorHAnsi"/>
          <w:sz w:val="24"/>
          <w:szCs w:val="24"/>
        </w:rPr>
        <w:t xml:space="preserve">Through the </w:t>
      </w:r>
      <w:r>
        <w:rPr>
          <w:rFonts w:cstheme="minorHAnsi"/>
          <w:sz w:val="24"/>
          <w:szCs w:val="24"/>
        </w:rPr>
        <w:t xml:space="preserve">ABE </w:t>
      </w:r>
      <w:r w:rsidRPr="00A47DB9">
        <w:rPr>
          <w:rFonts w:cstheme="minorHAnsi"/>
          <w:sz w:val="24"/>
          <w:szCs w:val="24"/>
        </w:rPr>
        <w:t xml:space="preserve">Opportunity Grants program, the ABE </w:t>
      </w:r>
      <w:r>
        <w:rPr>
          <w:rFonts w:cstheme="minorHAnsi"/>
          <w:sz w:val="24"/>
          <w:szCs w:val="24"/>
        </w:rPr>
        <w:t xml:space="preserve">supports the </w:t>
      </w:r>
      <w:r w:rsidRPr="00A47DB9">
        <w:rPr>
          <w:rFonts w:cstheme="minorHAnsi"/>
          <w:sz w:val="24"/>
          <w:szCs w:val="24"/>
        </w:rPr>
        <w:t>development or e</w:t>
      </w:r>
      <w:r>
        <w:rPr>
          <w:rFonts w:cstheme="minorHAnsi"/>
          <w:sz w:val="24"/>
          <w:szCs w:val="24"/>
        </w:rPr>
        <w:t>xpansion</w:t>
      </w:r>
      <w:r w:rsidRPr="00A47DB9">
        <w:rPr>
          <w:rFonts w:cstheme="minorHAnsi"/>
          <w:sz w:val="24"/>
          <w:szCs w:val="24"/>
        </w:rPr>
        <w:t xml:space="preserve"> of </w:t>
      </w:r>
      <w:r>
        <w:rPr>
          <w:rFonts w:cstheme="minorHAnsi"/>
          <w:sz w:val="24"/>
          <w:szCs w:val="24"/>
        </w:rPr>
        <w:t xml:space="preserve">new, boots-on-the-ground, </w:t>
      </w:r>
      <w:r w:rsidRPr="00A47DB9">
        <w:rPr>
          <w:rFonts w:cstheme="minorHAnsi"/>
          <w:sz w:val="24"/>
          <w:szCs w:val="24"/>
        </w:rPr>
        <w:t xml:space="preserve">innovative programs and projects that </w:t>
      </w:r>
      <w:r>
        <w:rPr>
          <w:rFonts w:cstheme="minorHAnsi"/>
          <w:sz w:val="24"/>
          <w:szCs w:val="24"/>
        </w:rPr>
        <w:t xml:space="preserve">serve the </w:t>
      </w:r>
      <w:r w:rsidRPr="00A47DB9">
        <w:rPr>
          <w:rFonts w:cstheme="minorHAnsi"/>
          <w:sz w:val="24"/>
          <w:szCs w:val="24"/>
        </w:rPr>
        <w:t xml:space="preserve">immediate and critical </w:t>
      </w:r>
      <w:r>
        <w:rPr>
          <w:rFonts w:cstheme="minorHAnsi"/>
          <w:sz w:val="24"/>
          <w:szCs w:val="24"/>
        </w:rPr>
        <w:t>needs of the p</w:t>
      </w:r>
      <w:r w:rsidRPr="00A47DB9">
        <w:rPr>
          <w:rFonts w:cstheme="minorHAnsi"/>
          <w:sz w:val="24"/>
          <w:szCs w:val="24"/>
        </w:rPr>
        <w:t xml:space="preserve">ublic and the legal profession. </w:t>
      </w:r>
      <w:r>
        <w:rPr>
          <w:rFonts w:cstheme="minorHAnsi"/>
          <w:sz w:val="24"/>
          <w:szCs w:val="24"/>
        </w:rPr>
        <w:t xml:space="preserve">ABE </w:t>
      </w:r>
      <w:r w:rsidRPr="00A47DB9">
        <w:rPr>
          <w:rFonts w:cstheme="minorHAnsi"/>
          <w:sz w:val="24"/>
          <w:szCs w:val="24"/>
        </w:rPr>
        <w:t>Opportunity Grant</w:t>
      </w:r>
      <w:r>
        <w:rPr>
          <w:rFonts w:cstheme="minorHAnsi"/>
          <w:sz w:val="24"/>
          <w:szCs w:val="24"/>
        </w:rPr>
        <w:t xml:space="preserve"> Program funding </w:t>
      </w:r>
      <w:r w:rsidRPr="00A47DB9">
        <w:rPr>
          <w:rFonts w:cstheme="minorHAnsi"/>
          <w:sz w:val="24"/>
          <w:szCs w:val="24"/>
        </w:rPr>
        <w:t>focus areas include</w:t>
      </w:r>
      <w:r>
        <w:rPr>
          <w:rFonts w:cstheme="minorHAnsi"/>
          <w:sz w:val="24"/>
          <w:szCs w:val="24"/>
        </w:rPr>
        <w:t>:</w:t>
      </w:r>
    </w:p>
    <w:p w14:paraId="2D3FE2F0" w14:textId="77777777" w:rsidR="007A02B9" w:rsidRPr="00264838" w:rsidRDefault="007A02B9" w:rsidP="007A02B9">
      <w:pPr>
        <w:pStyle w:val="ListParagraph"/>
        <w:numPr>
          <w:ilvl w:val="0"/>
          <w:numId w:val="1"/>
        </w:numPr>
        <w:rPr>
          <w:rFonts w:cstheme="minorHAnsi"/>
          <w:sz w:val="24"/>
          <w:szCs w:val="24"/>
        </w:rPr>
      </w:pPr>
      <w:bookmarkStart w:id="0" w:name="_Hlk426772"/>
      <w:r>
        <w:rPr>
          <w:rFonts w:cstheme="minorHAnsi"/>
          <w:sz w:val="24"/>
          <w:szCs w:val="24"/>
        </w:rPr>
        <w:t xml:space="preserve">Enhancement of </w:t>
      </w:r>
      <w:r w:rsidRPr="00A47DB9">
        <w:rPr>
          <w:rFonts w:cstheme="minorHAnsi"/>
          <w:sz w:val="24"/>
          <w:szCs w:val="24"/>
        </w:rPr>
        <w:t>access to justice, especially for vulnerable and underserved populations,</w:t>
      </w:r>
      <w:r>
        <w:rPr>
          <w:rFonts w:cstheme="minorHAnsi"/>
          <w:sz w:val="24"/>
          <w:szCs w:val="24"/>
        </w:rPr>
        <w:t xml:space="preserve"> through innovative legal services delivery, including maximizing pro bono service </w:t>
      </w:r>
      <w:r w:rsidRPr="00264838">
        <w:rPr>
          <w:rFonts w:cstheme="minorHAnsi"/>
          <w:sz w:val="24"/>
          <w:szCs w:val="24"/>
        </w:rPr>
        <w:t>delivery;</w:t>
      </w:r>
    </w:p>
    <w:p w14:paraId="06F1DC7D" w14:textId="77777777" w:rsidR="007A02B9" w:rsidRPr="00264838" w:rsidRDefault="007A02B9" w:rsidP="007A02B9">
      <w:pPr>
        <w:pStyle w:val="ListParagraph"/>
        <w:numPr>
          <w:ilvl w:val="0"/>
          <w:numId w:val="1"/>
        </w:numPr>
        <w:rPr>
          <w:rFonts w:cstheme="minorHAnsi"/>
          <w:sz w:val="24"/>
          <w:szCs w:val="24"/>
        </w:rPr>
      </w:pPr>
      <w:r w:rsidRPr="00264838">
        <w:rPr>
          <w:rFonts w:cstheme="minorHAnsi"/>
          <w:sz w:val="24"/>
          <w:szCs w:val="24"/>
        </w:rPr>
        <w:t>Pro</w:t>
      </w:r>
      <w:r>
        <w:rPr>
          <w:rFonts w:cstheme="minorHAnsi"/>
          <w:sz w:val="24"/>
          <w:szCs w:val="24"/>
        </w:rPr>
        <w:t>motion of the</w:t>
      </w:r>
      <w:r w:rsidRPr="00264838">
        <w:rPr>
          <w:rFonts w:cstheme="minorHAnsi"/>
          <w:sz w:val="24"/>
          <w:szCs w:val="24"/>
        </w:rPr>
        <w:t xml:space="preserve"> rule of law and improv</w:t>
      </w:r>
      <w:r>
        <w:rPr>
          <w:rFonts w:cstheme="minorHAnsi"/>
          <w:sz w:val="24"/>
          <w:szCs w:val="24"/>
        </w:rPr>
        <w:t xml:space="preserve">ement of </w:t>
      </w:r>
      <w:r w:rsidRPr="00264838">
        <w:rPr>
          <w:rFonts w:cstheme="minorHAnsi"/>
          <w:sz w:val="24"/>
          <w:szCs w:val="24"/>
        </w:rPr>
        <w:t>the justice system, including ensuring equal justice and eliminat</w:t>
      </w:r>
      <w:r>
        <w:rPr>
          <w:rFonts w:cstheme="minorHAnsi"/>
          <w:sz w:val="24"/>
          <w:szCs w:val="24"/>
        </w:rPr>
        <w:t>ion of</w:t>
      </w:r>
      <w:r w:rsidRPr="00264838">
        <w:rPr>
          <w:rFonts w:cstheme="minorHAnsi"/>
          <w:sz w:val="24"/>
          <w:szCs w:val="24"/>
        </w:rPr>
        <w:t xml:space="preserve"> bias</w:t>
      </w:r>
      <w:r>
        <w:rPr>
          <w:rFonts w:cstheme="minorHAnsi"/>
          <w:sz w:val="24"/>
          <w:szCs w:val="24"/>
        </w:rPr>
        <w:t>, through research and policy advocacy</w:t>
      </w:r>
      <w:r w:rsidRPr="00264838">
        <w:rPr>
          <w:rFonts w:cstheme="minorHAnsi"/>
          <w:sz w:val="24"/>
          <w:szCs w:val="24"/>
        </w:rPr>
        <w:t>;</w:t>
      </w:r>
      <w:bookmarkEnd w:id="0"/>
      <w:r>
        <w:rPr>
          <w:rFonts w:cstheme="minorHAnsi"/>
          <w:sz w:val="24"/>
          <w:szCs w:val="24"/>
        </w:rPr>
        <w:t xml:space="preserve"> and </w:t>
      </w:r>
    </w:p>
    <w:p w14:paraId="07A45156" w14:textId="77777777" w:rsidR="007A02B9" w:rsidRPr="00264838" w:rsidRDefault="007A02B9" w:rsidP="007A02B9">
      <w:pPr>
        <w:pStyle w:val="ListParagraph"/>
        <w:numPr>
          <w:ilvl w:val="0"/>
          <w:numId w:val="1"/>
        </w:numPr>
        <w:rPr>
          <w:rFonts w:cstheme="minorHAnsi"/>
          <w:sz w:val="24"/>
          <w:szCs w:val="24"/>
        </w:rPr>
      </w:pPr>
      <w:r>
        <w:rPr>
          <w:sz w:val="24"/>
          <w:szCs w:val="24"/>
        </w:rPr>
        <w:t xml:space="preserve">Growth of the public’s </w:t>
      </w:r>
      <w:r w:rsidRPr="00264838">
        <w:rPr>
          <w:sz w:val="24"/>
          <w:szCs w:val="24"/>
        </w:rPr>
        <w:t>understanding of the law</w:t>
      </w:r>
      <w:r>
        <w:rPr>
          <w:sz w:val="24"/>
          <w:szCs w:val="24"/>
        </w:rPr>
        <w:t xml:space="preserve"> and</w:t>
      </w:r>
      <w:r w:rsidRPr="00264838">
        <w:rPr>
          <w:sz w:val="24"/>
          <w:szCs w:val="24"/>
        </w:rPr>
        <w:t xml:space="preserve"> the legal system</w:t>
      </w:r>
      <w:r>
        <w:rPr>
          <w:sz w:val="24"/>
          <w:szCs w:val="24"/>
        </w:rPr>
        <w:t xml:space="preserve">, including </w:t>
      </w:r>
      <w:r w:rsidRPr="00264838">
        <w:rPr>
          <w:sz w:val="24"/>
          <w:szCs w:val="24"/>
        </w:rPr>
        <w:t>increase</w:t>
      </w:r>
      <w:r>
        <w:rPr>
          <w:sz w:val="24"/>
          <w:szCs w:val="24"/>
        </w:rPr>
        <w:t>d</w:t>
      </w:r>
      <w:r w:rsidRPr="00264838">
        <w:rPr>
          <w:sz w:val="24"/>
          <w:szCs w:val="24"/>
        </w:rPr>
        <w:t xml:space="preserve"> civic engagement. </w:t>
      </w:r>
    </w:p>
    <w:p w14:paraId="45D108A0" w14:textId="77777777" w:rsidR="007A02B9" w:rsidRPr="00A47DB9" w:rsidRDefault="007A02B9" w:rsidP="007A02B9">
      <w:pPr>
        <w:rPr>
          <w:rFonts w:cstheme="minorHAnsi"/>
          <w:sz w:val="24"/>
          <w:szCs w:val="24"/>
        </w:rPr>
      </w:pPr>
      <w:r w:rsidRPr="00A47DB9">
        <w:rPr>
          <w:rFonts w:cstheme="minorHAnsi"/>
          <w:sz w:val="24"/>
          <w:szCs w:val="24"/>
        </w:rPr>
        <w:t xml:space="preserve">This grant program favors programs and projects that address urgent needs and emerging opportunities, and that might not otherwise be able to obtain timely funding from alternative sources. </w:t>
      </w:r>
    </w:p>
    <w:p w14:paraId="7F44C30B" w14:textId="77777777" w:rsidR="007A02B9" w:rsidRDefault="007A02B9" w:rsidP="007A02B9">
      <w:pPr>
        <w:rPr>
          <w:rFonts w:cstheme="minorHAnsi"/>
          <w:sz w:val="24"/>
          <w:szCs w:val="24"/>
          <w:u w:val="single"/>
        </w:rPr>
      </w:pPr>
      <w:bookmarkStart w:id="1" w:name="_Hlk536102454"/>
    </w:p>
    <w:p w14:paraId="0BFB6826" w14:textId="77777777" w:rsidR="007A02B9" w:rsidRPr="007A02B9" w:rsidRDefault="007A02B9" w:rsidP="007A02B9">
      <w:pPr>
        <w:rPr>
          <w:rFonts w:cstheme="minorHAnsi"/>
          <w:b/>
          <w:bCs/>
          <w:sz w:val="24"/>
          <w:szCs w:val="24"/>
          <w:u w:val="single"/>
        </w:rPr>
      </w:pPr>
      <w:r w:rsidRPr="007A02B9">
        <w:rPr>
          <w:rFonts w:cstheme="minorHAnsi"/>
          <w:b/>
          <w:bCs/>
          <w:sz w:val="24"/>
          <w:szCs w:val="24"/>
          <w:u w:val="single"/>
        </w:rPr>
        <w:t>Organizational Eligibility</w:t>
      </w:r>
    </w:p>
    <w:p w14:paraId="46D723B1" w14:textId="77777777" w:rsidR="007A02B9" w:rsidRDefault="007A02B9" w:rsidP="007A02B9">
      <w:pPr>
        <w:rPr>
          <w:rFonts w:cstheme="minorHAnsi"/>
          <w:sz w:val="24"/>
          <w:szCs w:val="24"/>
        </w:rPr>
      </w:pPr>
      <w:r w:rsidRPr="00A47DB9">
        <w:rPr>
          <w:rFonts w:cstheme="minorHAnsi"/>
          <w:sz w:val="24"/>
          <w:szCs w:val="24"/>
        </w:rPr>
        <w:t xml:space="preserve">An </w:t>
      </w:r>
      <w:r>
        <w:rPr>
          <w:rFonts w:cstheme="minorHAnsi"/>
          <w:sz w:val="24"/>
          <w:szCs w:val="24"/>
        </w:rPr>
        <w:t>organization is eligible to apply for an ABE Opportunity Grant if it is</w:t>
      </w:r>
      <w:r w:rsidRPr="00A47DB9">
        <w:rPr>
          <w:rFonts w:cstheme="minorHAnsi"/>
          <w:sz w:val="24"/>
          <w:szCs w:val="24"/>
        </w:rPr>
        <w:t xml:space="preserve"> tax-exempt under section 501(c)(3) and classified as a public charity under section 509 (a) of the Internal Revenue Code or </w:t>
      </w:r>
      <w:r>
        <w:rPr>
          <w:rFonts w:cstheme="minorHAnsi"/>
          <w:sz w:val="24"/>
          <w:szCs w:val="24"/>
        </w:rPr>
        <w:t>if it has</w:t>
      </w:r>
      <w:r w:rsidRPr="00A47DB9">
        <w:rPr>
          <w:rFonts w:cstheme="minorHAnsi"/>
          <w:sz w:val="24"/>
          <w:szCs w:val="24"/>
        </w:rPr>
        <w:t xml:space="preserve"> a written fiscal agency relationship with such an organization. This grant program does not fund governmental regulatory agencies.  </w:t>
      </w:r>
    </w:p>
    <w:p w14:paraId="46810562" w14:textId="77777777" w:rsidR="007A02B9" w:rsidRPr="00A47DB9" w:rsidRDefault="007A02B9" w:rsidP="007A02B9">
      <w:pPr>
        <w:rPr>
          <w:rFonts w:cstheme="minorHAnsi"/>
          <w:sz w:val="24"/>
          <w:szCs w:val="24"/>
        </w:rPr>
      </w:pPr>
      <w:r w:rsidRPr="00A47DB9">
        <w:rPr>
          <w:rFonts w:cstheme="minorHAnsi"/>
          <w:sz w:val="24"/>
          <w:szCs w:val="24"/>
        </w:rPr>
        <w:t>Potential grantees include (but are not limited to):</w:t>
      </w:r>
    </w:p>
    <w:p w14:paraId="5EB85066" w14:textId="77777777" w:rsidR="007A02B9" w:rsidRPr="00A47DB9" w:rsidRDefault="007A02B9" w:rsidP="007A02B9">
      <w:pPr>
        <w:pStyle w:val="ListParagraph"/>
        <w:numPr>
          <w:ilvl w:val="0"/>
          <w:numId w:val="2"/>
        </w:numPr>
        <w:rPr>
          <w:rFonts w:cstheme="minorHAnsi"/>
          <w:sz w:val="24"/>
          <w:szCs w:val="24"/>
        </w:rPr>
      </w:pPr>
      <w:r w:rsidRPr="00A47DB9">
        <w:rPr>
          <w:rFonts w:cstheme="minorHAnsi"/>
          <w:sz w:val="24"/>
          <w:szCs w:val="24"/>
        </w:rPr>
        <w:t>bar associations</w:t>
      </w:r>
      <w:r>
        <w:rPr>
          <w:rFonts w:cstheme="minorHAnsi"/>
          <w:sz w:val="24"/>
          <w:szCs w:val="24"/>
        </w:rPr>
        <w:t xml:space="preserve"> and</w:t>
      </w:r>
      <w:r w:rsidRPr="00A47DB9">
        <w:rPr>
          <w:rFonts w:cstheme="minorHAnsi"/>
          <w:sz w:val="24"/>
          <w:szCs w:val="24"/>
        </w:rPr>
        <w:t xml:space="preserve"> bar foundations;</w:t>
      </w:r>
    </w:p>
    <w:p w14:paraId="5FF1440D" w14:textId="77777777" w:rsidR="007A02B9" w:rsidRPr="00A47DB9" w:rsidRDefault="007A02B9" w:rsidP="007A02B9">
      <w:pPr>
        <w:pStyle w:val="ListParagraph"/>
        <w:numPr>
          <w:ilvl w:val="0"/>
          <w:numId w:val="2"/>
        </w:numPr>
        <w:rPr>
          <w:rFonts w:cstheme="minorHAnsi"/>
          <w:sz w:val="24"/>
          <w:szCs w:val="24"/>
        </w:rPr>
      </w:pPr>
      <w:r w:rsidRPr="00A47DB9">
        <w:rPr>
          <w:rFonts w:cstheme="minorHAnsi"/>
          <w:sz w:val="24"/>
          <w:szCs w:val="24"/>
        </w:rPr>
        <w:t>law school</w:t>
      </w:r>
      <w:r>
        <w:rPr>
          <w:rFonts w:cstheme="minorHAnsi"/>
          <w:sz w:val="24"/>
          <w:szCs w:val="24"/>
        </w:rPr>
        <w:t xml:space="preserve">s and law </w:t>
      </w:r>
      <w:r w:rsidRPr="00A47DB9">
        <w:rPr>
          <w:rFonts w:cstheme="minorHAnsi"/>
          <w:sz w:val="24"/>
          <w:szCs w:val="24"/>
        </w:rPr>
        <w:t>school legal clinic</w:t>
      </w:r>
      <w:r>
        <w:rPr>
          <w:rFonts w:cstheme="minorHAnsi"/>
          <w:sz w:val="24"/>
          <w:szCs w:val="24"/>
        </w:rPr>
        <w:t>s</w:t>
      </w:r>
      <w:r w:rsidRPr="00A47DB9">
        <w:rPr>
          <w:rFonts w:cstheme="minorHAnsi"/>
          <w:sz w:val="24"/>
          <w:szCs w:val="24"/>
        </w:rPr>
        <w:t xml:space="preserve">; </w:t>
      </w:r>
    </w:p>
    <w:p w14:paraId="45CC8F3F" w14:textId="77777777" w:rsidR="007A02B9" w:rsidRPr="00A47DB9" w:rsidRDefault="007A02B9" w:rsidP="007A02B9">
      <w:pPr>
        <w:pStyle w:val="ListParagraph"/>
        <w:numPr>
          <w:ilvl w:val="0"/>
          <w:numId w:val="2"/>
        </w:numPr>
        <w:rPr>
          <w:rFonts w:cstheme="minorHAnsi"/>
          <w:sz w:val="24"/>
          <w:szCs w:val="24"/>
        </w:rPr>
      </w:pPr>
      <w:r w:rsidRPr="00A47DB9">
        <w:rPr>
          <w:rFonts w:cstheme="minorHAnsi"/>
          <w:sz w:val="24"/>
          <w:szCs w:val="24"/>
        </w:rPr>
        <w:t>Legal Services Corporation (LSC) funded organizations;</w:t>
      </w:r>
    </w:p>
    <w:p w14:paraId="53A04CA3" w14:textId="77777777" w:rsidR="007A02B9" w:rsidRPr="00A47DB9" w:rsidRDefault="007A02B9" w:rsidP="007A02B9">
      <w:pPr>
        <w:pStyle w:val="ListParagraph"/>
        <w:numPr>
          <w:ilvl w:val="0"/>
          <w:numId w:val="2"/>
        </w:numPr>
        <w:rPr>
          <w:rFonts w:cstheme="minorHAnsi"/>
          <w:sz w:val="24"/>
          <w:szCs w:val="24"/>
        </w:rPr>
      </w:pPr>
      <w:r w:rsidRPr="00A47DB9">
        <w:rPr>
          <w:rFonts w:cstheme="minorHAnsi"/>
          <w:sz w:val="24"/>
          <w:szCs w:val="24"/>
        </w:rPr>
        <w:t>legal service</w:t>
      </w:r>
      <w:r>
        <w:rPr>
          <w:rFonts w:cstheme="minorHAnsi"/>
          <w:sz w:val="24"/>
          <w:szCs w:val="24"/>
        </w:rPr>
        <w:t xml:space="preserve"> delivery</w:t>
      </w:r>
      <w:r w:rsidRPr="00A47DB9">
        <w:rPr>
          <w:rFonts w:cstheme="minorHAnsi"/>
          <w:sz w:val="24"/>
          <w:szCs w:val="24"/>
        </w:rPr>
        <w:t xml:space="preserve"> organizations;</w:t>
      </w:r>
    </w:p>
    <w:p w14:paraId="47A8E082" w14:textId="77777777" w:rsidR="007A02B9" w:rsidRPr="00A47DB9" w:rsidRDefault="007A02B9" w:rsidP="007A02B9">
      <w:pPr>
        <w:pStyle w:val="ListParagraph"/>
        <w:numPr>
          <w:ilvl w:val="0"/>
          <w:numId w:val="2"/>
        </w:numPr>
        <w:rPr>
          <w:rFonts w:cstheme="minorHAnsi"/>
          <w:sz w:val="24"/>
          <w:szCs w:val="24"/>
        </w:rPr>
      </w:pPr>
      <w:r w:rsidRPr="00A47DB9">
        <w:rPr>
          <w:rFonts w:cstheme="minorHAnsi"/>
          <w:sz w:val="24"/>
          <w:szCs w:val="24"/>
        </w:rPr>
        <w:t>human service organizations with legal service</w:t>
      </w:r>
      <w:r>
        <w:rPr>
          <w:rFonts w:cstheme="minorHAnsi"/>
          <w:sz w:val="24"/>
          <w:szCs w:val="24"/>
        </w:rPr>
        <w:t xml:space="preserve"> or law-related </w:t>
      </w:r>
      <w:r w:rsidRPr="00A47DB9">
        <w:rPr>
          <w:rFonts w:cstheme="minorHAnsi"/>
          <w:sz w:val="24"/>
          <w:szCs w:val="24"/>
        </w:rPr>
        <w:t>programming; and</w:t>
      </w:r>
    </w:p>
    <w:p w14:paraId="34B9A628" w14:textId="77777777" w:rsidR="007A02B9" w:rsidRPr="00A47DB9" w:rsidRDefault="007A02B9" w:rsidP="007A02B9">
      <w:pPr>
        <w:pStyle w:val="ListParagraph"/>
        <w:numPr>
          <w:ilvl w:val="0"/>
          <w:numId w:val="2"/>
        </w:numPr>
        <w:rPr>
          <w:rFonts w:cstheme="minorHAnsi"/>
          <w:sz w:val="24"/>
          <w:szCs w:val="24"/>
        </w:rPr>
      </w:pPr>
      <w:r w:rsidRPr="00A47DB9">
        <w:rPr>
          <w:rFonts w:cstheme="minorHAnsi"/>
          <w:sz w:val="24"/>
          <w:szCs w:val="24"/>
        </w:rPr>
        <w:t xml:space="preserve">other non-profits </w:t>
      </w:r>
      <w:r>
        <w:rPr>
          <w:rFonts w:cstheme="minorHAnsi"/>
          <w:sz w:val="24"/>
          <w:szCs w:val="24"/>
        </w:rPr>
        <w:t xml:space="preserve">or civic organizations </w:t>
      </w:r>
      <w:r w:rsidRPr="00A47DB9">
        <w:rPr>
          <w:rFonts w:cstheme="minorHAnsi"/>
          <w:sz w:val="24"/>
          <w:szCs w:val="24"/>
        </w:rPr>
        <w:t>with</w:t>
      </w:r>
      <w:r>
        <w:rPr>
          <w:rFonts w:cstheme="minorHAnsi"/>
          <w:sz w:val="24"/>
          <w:szCs w:val="24"/>
        </w:rPr>
        <w:t xml:space="preserve"> law-related programming</w:t>
      </w:r>
      <w:r w:rsidRPr="00A47DB9">
        <w:rPr>
          <w:rFonts w:cstheme="minorHAnsi"/>
          <w:sz w:val="24"/>
          <w:szCs w:val="24"/>
        </w:rPr>
        <w:t>.</w:t>
      </w:r>
    </w:p>
    <w:p w14:paraId="51281895" w14:textId="77777777" w:rsidR="007A02B9" w:rsidRDefault="007A02B9" w:rsidP="007A02B9">
      <w:pPr>
        <w:rPr>
          <w:rFonts w:cstheme="minorHAnsi"/>
          <w:sz w:val="24"/>
          <w:szCs w:val="24"/>
        </w:rPr>
      </w:pPr>
      <w:r>
        <w:rPr>
          <w:rFonts w:cstheme="minorHAnsi"/>
          <w:sz w:val="24"/>
          <w:szCs w:val="24"/>
        </w:rPr>
        <w:t xml:space="preserve">ABE is particularly interested in supporting programs and projects that have a direct effect on the needs of individuals and communities. National organizations that apply should carefully draw the connection between their proposed work and it how it will impact local communities. </w:t>
      </w:r>
    </w:p>
    <w:p w14:paraId="0A43F3FC" w14:textId="77777777" w:rsidR="007A02B9" w:rsidRPr="00A05588" w:rsidRDefault="007A02B9" w:rsidP="007A02B9">
      <w:pPr>
        <w:rPr>
          <w:rFonts w:cstheme="minorHAnsi"/>
          <w:sz w:val="24"/>
          <w:szCs w:val="24"/>
        </w:rPr>
      </w:pPr>
      <w:r w:rsidRPr="00A05588">
        <w:rPr>
          <w:rFonts w:cstheme="minorHAnsi"/>
          <w:sz w:val="24"/>
          <w:szCs w:val="24"/>
        </w:rPr>
        <w:lastRenderedPageBreak/>
        <w:t xml:space="preserve">Organizations </w:t>
      </w:r>
      <w:r>
        <w:rPr>
          <w:rFonts w:cstheme="minorHAnsi"/>
          <w:sz w:val="24"/>
          <w:szCs w:val="24"/>
        </w:rPr>
        <w:t>that</w:t>
      </w:r>
      <w:r w:rsidRPr="00A05588">
        <w:rPr>
          <w:rFonts w:cstheme="minorHAnsi"/>
          <w:sz w:val="24"/>
          <w:szCs w:val="24"/>
        </w:rPr>
        <w:t xml:space="preserve"> have previously been funded by the ABE may apply for a new project/program or critical expansion or evaluation of </w:t>
      </w:r>
      <w:r>
        <w:rPr>
          <w:rFonts w:cstheme="minorHAnsi"/>
          <w:sz w:val="24"/>
          <w:szCs w:val="24"/>
        </w:rPr>
        <w:t xml:space="preserve">an </w:t>
      </w:r>
      <w:r w:rsidRPr="00A05588">
        <w:rPr>
          <w:rFonts w:cstheme="minorHAnsi"/>
          <w:sz w:val="24"/>
          <w:szCs w:val="24"/>
        </w:rPr>
        <w:t xml:space="preserve">existing project/program.  </w:t>
      </w:r>
    </w:p>
    <w:p w14:paraId="6BF3B494" w14:textId="77777777" w:rsidR="007A02B9" w:rsidRPr="00A05588" w:rsidRDefault="007A02B9" w:rsidP="007A02B9">
      <w:pPr>
        <w:rPr>
          <w:rFonts w:cstheme="minorHAnsi"/>
          <w:sz w:val="24"/>
          <w:szCs w:val="24"/>
        </w:rPr>
      </w:pPr>
      <w:r w:rsidRPr="00A05588">
        <w:rPr>
          <w:rFonts w:cstheme="minorHAnsi"/>
          <w:sz w:val="24"/>
          <w:szCs w:val="24"/>
        </w:rPr>
        <w:t>The ABE can only consider additional funding to an organization after a final grant report is submitted and accepted.</w:t>
      </w:r>
    </w:p>
    <w:bookmarkEnd w:id="1"/>
    <w:p w14:paraId="7F638E25" w14:textId="77777777" w:rsidR="007A02B9" w:rsidRDefault="007A02B9" w:rsidP="007A02B9">
      <w:pPr>
        <w:rPr>
          <w:rFonts w:cstheme="minorHAnsi"/>
          <w:sz w:val="24"/>
          <w:szCs w:val="24"/>
          <w:u w:val="single"/>
        </w:rPr>
      </w:pPr>
    </w:p>
    <w:p w14:paraId="29510F5D" w14:textId="77777777" w:rsidR="007A02B9" w:rsidRPr="007A02B9" w:rsidRDefault="007A02B9" w:rsidP="007A02B9">
      <w:pPr>
        <w:rPr>
          <w:rFonts w:cstheme="minorHAnsi"/>
          <w:b/>
          <w:bCs/>
          <w:sz w:val="24"/>
          <w:szCs w:val="24"/>
          <w:u w:val="single"/>
        </w:rPr>
      </w:pPr>
      <w:r w:rsidRPr="007A02B9">
        <w:rPr>
          <w:rFonts w:cstheme="minorHAnsi"/>
          <w:b/>
          <w:bCs/>
          <w:sz w:val="24"/>
          <w:szCs w:val="24"/>
          <w:u w:val="single"/>
        </w:rPr>
        <w:t>Project/Program Eligibility</w:t>
      </w:r>
    </w:p>
    <w:p w14:paraId="25C7283F" w14:textId="77777777" w:rsidR="007A02B9" w:rsidRPr="00A47DB9" w:rsidRDefault="007A02B9" w:rsidP="007A02B9">
      <w:pPr>
        <w:rPr>
          <w:rFonts w:cstheme="minorHAnsi"/>
          <w:sz w:val="24"/>
          <w:szCs w:val="24"/>
        </w:rPr>
      </w:pPr>
      <w:r>
        <w:rPr>
          <w:rFonts w:cstheme="minorHAnsi"/>
          <w:sz w:val="24"/>
          <w:szCs w:val="24"/>
        </w:rPr>
        <w:t xml:space="preserve">ABE </w:t>
      </w:r>
      <w:r w:rsidRPr="00A47DB9">
        <w:rPr>
          <w:rFonts w:cstheme="minorHAnsi"/>
          <w:sz w:val="24"/>
          <w:szCs w:val="24"/>
        </w:rPr>
        <w:t>Opportunity Grants support law-related public service, education, and research projects</w:t>
      </w:r>
      <w:r>
        <w:rPr>
          <w:rFonts w:cstheme="minorHAnsi"/>
          <w:sz w:val="24"/>
          <w:szCs w:val="24"/>
        </w:rPr>
        <w:t>/programs</w:t>
      </w:r>
      <w:r w:rsidRPr="00A47DB9">
        <w:rPr>
          <w:rFonts w:cstheme="minorHAnsi"/>
          <w:sz w:val="24"/>
          <w:szCs w:val="24"/>
        </w:rPr>
        <w:t>.  The ABE will give the most favorable review to projects/programs with one or more of the following characteristics:</w:t>
      </w:r>
    </w:p>
    <w:p w14:paraId="645FBAF9" w14:textId="77777777" w:rsidR="007A02B9" w:rsidRDefault="007A02B9" w:rsidP="007A02B9">
      <w:pPr>
        <w:pStyle w:val="ListParagraph"/>
        <w:numPr>
          <w:ilvl w:val="0"/>
          <w:numId w:val="4"/>
        </w:numPr>
        <w:rPr>
          <w:rFonts w:cstheme="minorHAnsi"/>
          <w:sz w:val="24"/>
          <w:szCs w:val="24"/>
        </w:rPr>
      </w:pPr>
      <w:r w:rsidRPr="00A47DB9">
        <w:rPr>
          <w:rFonts w:cstheme="minorHAnsi"/>
          <w:sz w:val="24"/>
          <w:szCs w:val="24"/>
        </w:rPr>
        <w:t xml:space="preserve">with programmatic strategies and </w:t>
      </w:r>
      <w:r>
        <w:rPr>
          <w:rFonts w:cstheme="minorHAnsi"/>
          <w:sz w:val="24"/>
          <w:szCs w:val="24"/>
        </w:rPr>
        <w:t xml:space="preserve">direct delivery of </w:t>
      </w:r>
      <w:r w:rsidRPr="00A47DB9">
        <w:rPr>
          <w:rFonts w:cstheme="minorHAnsi"/>
          <w:sz w:val="24"/>
          <w:szCs w:val="24"/>
        </w:rPr>
        <w:t xml:space="preserve">services, meets a pressing need/problem </w:t>
      </w:r>
      <w:r>
        <w:rPr>
          <w:rFonts w:cstheme="minorHAnsi"/>
          <w:sz w:val="24"/>
          <w:szCs w:val="24"/>
        </w:rPr>
        <w:t>or serves a vulnerable or underserved population;</w:t>
      </w:r>
      <w:r w:rsidRPr="0036532E">
        <w:rPr>
          <w:rFonts w:cstheme="minorHAnsi"/>
          <w:sz w:val="24"/>
          <w:szCs w:val="24"/>
        </w:rPr>
        <w:t xml:space="preserve"> </w:t>
      </w:r>
    </w:p>
    <w:p w14:paraId="4794C43D" w14:textId="77777777" w:rsidR="007A02B9" w:rsidRPr="00A47DB9" w:rsidRDefault="007A02B9" w:rsidP="007A02B9">
      <w:pPr>
        <w:pStyle w:val="ListParagraph"/>
        <w:numPr>
          <w:ilvl w:val="0"/>
          <w:numId w:val="4"/>
        </w:numPr>
        <w:rPr>
          <w:rFonts w:cstheme="minorHAnsi"/>
          <w:sz w:val="24"/>
          <w:szCs w:val="24"/>
        </w:rPr>
      </w:pPr>
      <w:r w:rsidRPr="00A47DB9">
        <w:rPr>
          <w:rFonts w:cstheme="minorHAnsi"/>
          <w:sz w:val="24"/>
          <w:szCs w:val="24"/>
        </w:rPr>
        <w:t xml:space="preserve">critically expands an existing </w:t>
      </w:r>
      <w:r>
        <w:rPr>
          <w:rFonts w:cstheme="minorHAnsi"/>
          <w:sz w:val="24"/>
          <w:szCs w:val="24"/>
        </w:rPr>
        <w:t xml:space="preserve">successful </w:t>
      </w:r>
      <w:r w:rsidRPr="00A47DB9">
        <w:rPr>
          <w:rFonts w:cstheme="minorHAnsi"/>
          <w:sz w:val="24"/>
          <w:szCs w:val="24"/>
        </w:rPr>
        <w:t xml:space="preserve">program/project to offer more components, help more people, </w:t>
      </w:r>
      <w:r>
        <w:rPr>
          <w:rFonts w:cstheme="minorHAnsi"/>
          <w:sz w:val="24"/>
          <w:szCs w:val="24"/>
        </w:rPr>
        <w:t xml:space="preserve">or </w:t>
      </w:r>
      <w:r w:rsidRPr="00A47DB9">
        <w:rPr>
          <w:rFonts w:cstheme="minorHAnsi"/>
          <w:sz w:val="24"/>
          <w:szCs w:val="24"/>
        </w:rPr>
        <w:t xml:space="preserve">serve additional </w:t>
      </w:r>
      <w:r>
        <w:rPr>
          <w:rFonts w:cstheme="minorHAnsi"/>
          <w:sz w:val="24"/>
          <w:szCs w:val="24"/>
        </w:rPr>
        <w:t xml:space="preserve">geographic communities; </w:t>
      </w:r>
    </w:p>
    <w:p w14:paraId="31393393" w14:textId="77777777" w:rsidR="007A02B9" w:rsidRPr="00A47DB9" w:rsidRDefault="007A02B9" w:rsidP="007A02B9">
      <w:pPr>
        <w:pStyle w:val="ListParagraph"/>
        <w:numPr>
          <w:ilvl w:val="0"/>
          <w:numId w:val="4"/>
        </w:numPr>
        <w:rPr>
          <w:rFonts w:cstheme="minorHAnsi"/>
          <w:sz w:val="24"/>
          <w:szCs w:val="24"/>
        </w:rPr>
      </w:pPr>
      <w:r>
        <w:rPr>
          <w:rFonts w:cstheme="minorHAnsi"/>
          <w:sz w:val="24"/>
          <w:szCs w:val="24"/>
        </w:rPr>
        <w:t>through training and coordination, expands the number of lawyers available to serve these pressing needs or vulnerable populations, including maximizing pro bono delivery of services;</w:t>
      </w:r>
    </w:p>
    <w:p w14:paraId="7A7C58F4" w14:textId="77777777" w:rsidR="007A02B9" w:rsidRPr="00A47DB9" w:rsidRDefault="007A02B9" w:rsidP="007A02B9">
      <w:pPr>
        <w:pStyle w:val="ListParagraph"/>
        <w:numPr>
          <w:ilvl w:val="0"/>
          <w:numId w:val="4"/>
        </w:numPr>
        <w:rPr>
          <w:rFonts w:cstheme="minorHAnsi"/>
          <w:sz w:val="24"/>
          <w:szCs w:val="24"/>
        </w:rPr>
      </w:pPr>
      <w:r w:rsidRPr="00A47DB9">
        <w:rPr>
          <w:rFonts w:cstheme="minorHAnsi"/>
          <w:sz w:val="24"/>
          <w:szCs w:val="24"/>
        </w:rPr>
        <w:t>through evaluation, documents an existing or emerging need and proves the efficacy of the program/project to solve that identified need/problem;</w:t>
      </w:r>
    </w:p>
    <w:p w14:paraId="0F6D7E95" w14:textId="77777777" w:rsidR="007A02B9" w:rsidRDefault="007A02B9" w:rsidP="007A02B9">
      <w:pPr>
        <w:pStyle w:val="ListParagraph"/>
        <w:numPr>
          <w:ilvl w:val="0"/>
          <w:numId w:val="4"/>
        </w:numPr>
        <w:rPr>
          <w:rFonts w:cstheme="minorHAnsi"/>
          <w:sz w:val="24"/>
          <w:szCs w:val="24"/>
        </w:rPr>
      </w:pPr>
      <w:r w:rsidRPr="00A47DB9">
        <w:rPr>
          <w:rFonts w:cstheme="minorHAnsi"/>
          <w:sz w:val="24"/>
          <w:szCs w:val="24"/>
        </w:rPr>
        <w:t>through research,</w:t>
      </w:r>
      <w:r>
        <w:rPr>
          <w:rFonts w:cstheme="minorHAnsi"/>
          <w:sz w:val="24"/>
          <w:szCs w:val="24"/>
        </w:rPr>
        <w:t xml:space="preserve"> policy development or systemic advocacy and reform, </w:t>
      </w:r>
      <w:r w:rsidRPr="00A47DB9">
        <w:rPr>
          <w:rFonts w:cstheme="minorHAnsi"/>
          <w:sz w:val="24"/>
          <w:szCs w:val="24"/>
        </w:rPr>
        <w:t xml:space="preserve">increases understanding of a need/problem or identifies best practice solutions; </w:t>
      </w:r>
      <w:r>
        <w:rPr>
          <w:rFonts w:cstheme="minorHAnsi"/>
          <w:sz w:val="24"/>
          <w:szCs w:val="24"/>
        </w:rPr>
        <w:t>or</w:t>
      </w:r>
    </w:p>
    <w:p w14:paraId="769DCA01" w14:textId="77777777" w:rsidR="007A02B9" w:rsidRPr="00A47DB9" w:rsidRDefault="007A02B9" w:rsidP="007A02B9">
      <w:pPr>
        <w:pStyle w:val="ListParagraph"/>
        <w:numPr>
          <w:ilvl w:val="0"/>
          <w:numId w:val="4"/>
        </w:numPr>
        <w:rPr>
          <w:rFonts w:cstheme="minorHAnsi"/>
          <w:sz w:val="24"/>
          <w:szCs w:val="24"/>
        </w:rPr>
      </w:pPr>
      <w:r>
        <w:rPr>
          <w:rFonts w:cstheme="minorHAnsi"/>
          <w:sz w:val="24"/>
          <w:szCs w:val="24"/>
        </w:rPr>
        <w:t>through community education, increases knowledge of the law, legal rights, or encourages civic engagement.</w:t>
      </w:r>
    </w:p>
    <w:p w14:paraId="1E5B8B31" w14:textId="77777777" w:rsidR="007A02B9" w:rsidRPr="0036532E" w:rsidRDefault="007A02B9" w:rsidP="007A02B9">
      <w:pPr>
        <w:rPr>
          <w:rFonts w:cstheme="minorHAnsi"/>
          <w:sz w:val="24"/>
          <w:szCs w:val="24"/>
        </w:rPr>
      </w:pPr>
      <w:r w:rsidRPr="0036532E">
        <w:rPr>
          <w:rFonts w:cstheme="minorHAnsi"/>
          <w:sz w:val="24"/>
          <w:szCs w:val="24"/>
        </w:rPr>
        <w:t xml:space="preserve">Generally, </w:t>
      </w:r>
      <w:r>
        <w:rPr>
          <w:rFonts w:cstheme="minorHAnsi"/>
          <w:sz w:val="24"/>
          <w:szCs w:val="24"/>
        </w:rPr>
        <w:t xml:space="preserve">an ABE </w:t>
      </w:r>
      <w:r w:rsidRPr="0036532E">
        <w:rPr>
          <w:rFonts w:cstheme="minorHAnsi"/>
          <w:sz w:val="24"/>
          <w:szCs w:val="24"/>
        </w:rPr>
        <w:t>Opportunity Grant</w:t>
      </w:r>
      <w:r>
        <w:rPr>
          <w:rFonts w:cstheme="minorHAnsi"/>
          <w:sz w:val="24"/>
          <w:szCs w:val="24"/>
        </w:rPr>
        <w:t xml:space="preserve"> is a </w:t>
      </w:r>
      <w:r w:rsidRPr="00AE65AA">
        <w:rPr>
          <w:rFonts w:cstheme="minorHAnsi"/>
          <w:sz w:val="24"/>
          <w:szCs w:val="24"/>
        </w:rPr>
        <w:t>one-time</w:t>
      </w:r>
      <w:r w:rsidRPr="0036532E">
        <w:rPr>
          <w:rFonts w:cstheme="minorHAnsi"/>
          <w:sz w:val="24"/>
          <w:szCs w:val="24"/>
        </w:rPr>
        <w:t xml:space="preserve"> award with a grant period of one year</w:t>
      </w:r>
      <w:r>
        <w:rPr>
          <w:rFonts w:cstheme="minorHAnsi"/>
          <w:sz w:val="24"/>
          <w:szCs w:val="24"/>
        </w:rPr>
        <w:t xml:space="preserve"> or less</w:t>
      </w:r>
      <w:r w:rsidRPr="0036532E">
        <w:rPr>
          <w:rFonts w:cstheme="minorHAnsi"/>
          <w:sz w:val="24"/>
          <w:szCs w:val="24"/>
        </w:rPr>
        <w:t xml:space="preserve">.  The </w:t>
      </w:r>
      <w:r>
        <w:rPr>
          <w:rFonts w:cstheme="minorHAnsi"/>
          <w:sz w:val="24"/>
          <w:szCs w:val="24"/>
        </w:rPr>
        <w:t xml:space="preserve">ABE </w:t>
      </w:r>
      <w:r w:rsidRPr="0036532E">
        <w:rPr>
          <w:rFonts w:cstheme="minorHAnsi"/>
          <w:sz w:val="24"/>
          <w:szCs w:val="24"/>
        </w:rPr>
        <w:t>Opportunity Grant Program favors projects/programs that are new and time-limited (i.e.</w:t>
      </w:r>
      <w:r>
        <w:rPr>
          <w:rFonts w:cstheme="minorHAnsi"/>
          <w:sz w:val="24"/>
          <w:szCs w:val="24"/>
        </w:rPr>
        <w:t>,</w:t>
      </w:r>
      <w:r w:rsidRPr="0036532E">
        <w:rPr>
          <w:rFonts w:cstheme="minorHAnsi"/>
          <w:sz w:val="24"/>
          <w:szCs w:val="24"/>
        </w:rPr>
        <w:t xml:space="preserve"> do not </w:t>
      </w:r>
      <w:r>
        <w:rPr>
          <w:rFonts w:cstheme="minorHAnsi"/>
          <w:sz w:val="24"/>
          <w:szCs w:val="24"/>
        </w:rPr>
        <w:t>involve</w:t>
      </w:r>
      <w:r w:rsidRPr="0036532E">
        <w:rPr>
          <w:rFonts w:cstheme="minorHAnsi"/>
          <w:sz w:val="24"/>
          <w:szCs w:val="24"/>
        </w:rPr>
        <w:t xml:space="preserve"> long term general operating costs such as salaries and rent).  </w:t>
      </w:r>
      <w:r>
        <w:rPr>
          <w:rFonts w:cstheme="minorHAnsi"/>
          <w:sz w:val="24"/>
          <w:szCs w:val="24"/>
        </w:rPr>
        <w:t>The ABE will consider</w:t>
      </w:r>
      <w:r w:rsidRPr="0036532E">
        <w:rPr>
          <w:rFonts w:cstheme="minorHAnsi"/>
          <w:sz w:val="24"/>
          <w:szCs w:val="24"/>
        </w:rPr>
        <w:t xml:space="preserve"> grants in support of one-time costs of a long</w:t>
      </w:r>
      <w:r>
        <w:rPr>
          <w:rFonts w:cstheme="minorHAnsi"/>
          <w:sz w:val="24"/>
          <w:szCs w:val="24"/>
        </w:rPr>
        <w:t>er</w:t>
      </w:r>
      <w:r w:rsidRPr="0036532E">
        <w:rPr>
          <w:rFonts w:cstheme="minorHAnsi"/>
          <w:sz w:val="24"/>
          <w:szCs w:val="24"/>
        </w:rPr>
        <w:t>-term program (for example – funding to purchase the bus that will become the mobile legal services delivery vehicle) or</w:t>
      </w:r>
      <w:r>
        <w:rPr>
          <w:rFonts w:cstheme="minorHAnsi"/>
          <w:sz w:val="24"/>
          <w:szCs w:val="24"/>
        </w:rPr>
        <w:t xml:space="preserve">  to support seed funding for a longer-term initiative if the organization can demonstrate firm plans to secure continued funding.  </w:t>
      </w:r>
      <w:r w:rsidRPr="0036532E">
        <w:rPr>
          <w:rFonts w:cstheme="minorHAnsi"/>
          <w:sz w:val="24"/>
          <w:szCs w:val="24"/>
        </w:rPr>
        <w:t xml:space="preserve">Organizations applying to start a program that will become part of the annual programming of the organization will need to answer a question in the application about their specific plans to ensure </w:t>
      </w:r>
      <w:r>
        <w:rPr>
          <w:rFonts w:cstheme="minorHAnsi"/>
          <w:sz w:val="24"/>
          <w:szCs w:val="24"/>
        </w:rPr>
        <w:t xml:space="preserve">continued funding for the effort. </w:t>
      </w:r>
    </w:p>
    <w:p w14:paraId="38F78FF9" w14:textId="77777777" w:rsidR="007A02B9" w:rsidRPr="00A47DB9" w:rsidRDefault="007A02B9" w:rsidP="007A02B9">
      <w:pPr>
        <w:rPr>
          <w:rFonts w:cstheme="minorHAnsi"/>
          <w:sz w:val="24"/>
          <w:szCs w:val="24"/>
        </w:rPr>
      </w:pPr>
      <w:r>
        <w:rPr>
          <w:rFonts w:cstheme="minorHAnsi"/>
          <w:sz w:val="24"/>
          <w:szCs w:val="24"/>
        </w:rPr>
        <w:t>The ABE Opportunity Grant Program</w:t>
      </w:r>
      <w:r w:rsidRPr="00A47DB9">
        <w:rPr>
          <w:rFonts w:cstheme="minorHAnsi"/>
          <w:sz w:val="24"/>
          <w:szCs w:val="24"/>
        </w:rPr>
        <w:t xml:space="preserve"> does not support ongoing </w:t>
      </w:r>
      <w:r>
        <w:rPr>
          <w:rFonts w:cstheme="minorHAnsi"/>
          <w:sz w:val="24"/>
          <w:szCs w:val="24"/>
        </w:rPr>
        <w:t xml:space="preserve">current </w:t>
      </w:r>
      <w:r w:rsidRPr="00A47DB9">
        <w:rPr>
          <w:rFonts w:cstheme="minorHAnsi"/>
          <w:sz w:val="24"/>
          <w:szCs w:val="24"/>
        </w:rPr>
        <w:t xml:space="preserve">general operating </w:t>
      </w:r>
      <w:r>
        <w:rPr>
          <w:rFonts w:cstheme="minorHAnsi"/>
          <w:sz w:val="24"/>
          <w:szCs w:val="24"/>
        </w:rPr>
        <w:t xml:space="preserve">or existing staff </w:t>
      </w:r>
      <w:r w:rsidRPr="00A47DB9">
        <w:rPr>
          <w:rFonts w:cstheme="minorHAnsi"/>
          <w:sz w:val="24"/>
          <w:szCs w:val="24"/>
        </w:rPr>
        <w:t>expenses</w:t>
      </w:r>
      <w:r>
        <w:rPr>
          <w:rFonts w:cstheme="minorHAnsi"/>
          <w:sz w:val="24"/>
          <w:szCs w:val="24"/>
        </w:rPr>
        <w:t xml:space="preserve">.  These grant dollars do not support </w:t>
      </w:r>
      <w:r w:rsidRPr="00A47DB9">
        <w:rPr>
          <w:rFonts w:cstheme="minorHAnsi"/>
          <w:sz w:val="24"/>
          <w:szCs w:val="24"/>
        </w:rPr>
        <w:t xml:space="preserve">existing projects or programs (unless for critical expansion).  Opportunity grants do </w:t>
      </w:r>
      <w:r w:rsidRPr="00B43A61">
        <w:rPr>
          <w:rFonts w:cstheme="minorHAnsi"/>
          <w:sz w:val="24"/>
          <w:szCs w:val="24"/>
          <w:u w:val="single"/>
        </w:rPr>
        <w:t>not</w:t>
      </w:r>
      <w:r w:rsidRPr="00A47DB9">
        <w:rPr>
          <w:rFonts w:cstheme="minorHAnsi"/>
          <w:sz w:val="24"/>
          <w:szCs w:val="24"/>
        </w:rPr>
        <w:t xml:space="preserve"> support the following: </w:t>
      </w:r>
    </w:p>
    <w:p w14:paraId="0C5B0DA4" w14:textId="77777777" w:rsidR="007A02B9" w:rsidRPr="006E5A9B" w:rsidRDefault="007A02B9" w:rsidP="007A02B9">
      <w:pPr>
        <w:pStyle w:val="ListParagraph"/>
        <w:numPr>
          <w:ilvl w:val="0"/>
          <w:numId w:val="3"/>
        </w:numPr>
        <w:rPr>
          <w:rFonts w:cstheme="minorHAnsi"/>
          <w:sz w:val="24"/>
          <w:szCs w:val="24"/>
        </w:rPr>
      </w:pPr>
      <w:r w:rsidRPr="006E5A9B">
        <w:rPr>
          <w:rFonts w:cstheme="minorHAnsi"/>
          <w:sz w:val="24"/>
          <w:szCs w:val="24"/>
        </w:rPr>
        <w:lastRenderedPageBreak/>
        <w:t>personnel costs (salaries and benefits) of existing staff.  Your project budget may include the time of current staff people, but ABE Opportunity Grant funds cannot be used to support these line items</w:t>
      </w:r>
      <w:r>
        <w:rPr>
          <w:rFonts w:cstheme="minorHAnsi"/>
          <w:sz w:val="24"/>
          <w:szCs w:val="24"/>
        </w:rPr>
        <w:t>;</w:t>
      </w:r>
    </w:p>
    <w:p w14:paraId="1C26F950" w14:textId="77777777" w:rsidR="007A02B9" w:rsidRPr="00A47DB9" w:rsidRDefault="007A02B9" w:rsidP="007A02B9">
      <w:pPr>
        <w:pStyle w:val="ListParagraph"/>
        <w:numPr>
          <w:ilvl w:val="0"/>
          <w:numId w:val="3"/>
        </w:numPr>
        <w:rPr>
          <w:rFonts w:cstheme="minorHAnsi"/>
          <w:sz w:val="24"/>
          <w:szCs w:val="24"/>
        </w:rPr>
      </w:pPr>
      <w:r>
        <w:rPr>
          <w:rFonts w:cstheme="minorHAnsi"/>
          <w:sz w:val="24"/>
          <w:szCs w:val="24"/>
        </w:rPr>
        <w:t>p</w:t>
      </w:r>
      <w:r w:rsidRPr="00A47DB9">
        <w:rPr>
          <w:rFonts w:cstheme="minorHAnsi"/>
          <w:sz w:val="24"/>
          <w:szCs w:val="24"/>
        </w:rPr>
        <w:t xml:space="preserve">ortions of </w:t>
      </w:r>
      <w:r>
        <w:rPr>
          <w:rFonts w:cstheme="minorHAnsi"/>
          <w:sz w:val="24"/>
          <w:szCs w:val="24"/>
        </w:rPr>
        <w:t xml:space="preserve">salary for individuals who are </w:t>
      </w:r>
      <w:r w:rsidRPr="00A47DB9">
        <w:rPr>
          <w:rFonts w:cstheme="minorHAnsi"/>
          <w:sz w:val="24"/>
          <w:szCs w:val="24"/>
        </w:rPr>
        <w:t xml:space="preserve">supervising direct project staff </w:t>
      </w:r>
      <w:r>
        <w:rPr>
          <w:rFonts w:cstheme="minorHAnsi"/>
          <w:sz w:val="24"/>
          <w:szCs w:val="24"/>
        </w:rPr>
        <w:t>(these are considered indirect costs</w:t>
      </w:r>
      <w:r w:rsidRPr="00A47DB9">
        <w:rPr>
          <w:rFonts w:cstheme="minorHAnsi"/>
          <w:sz w:val="24"/>
          <w:szCs w:val="24"/>
        </w:rPr>
        <w:t>);</w:t>
      </w:r>
    </w:p>
    <w:p w14:paraId="1E373666" w14:textId="77777777" w:rsidR="007A02B9" w:rsidRPr="00A47DB9" w:rsidRDefault="007A02B9" w:rsidP="007A02B9">
      <w:pPr>
        <w:pStyle w:val="ListParagraph"/>
        <w:numPr>
          <w:ilvl w:val="0"/>
          <w:numId w:val="3"/>
        </w:numPr>
        <w:rPr>
          <w:rFonts w:cstheme="minorHAnsi"/>
          <w:sz w:val="24"/>
          <w:szCs w:val="24"/>
        </w:rPr>
      </w:pPr>
      <w:r w:rsidRPr="00A47DB9">
        <w:rPr>
          <w:rFonts w:cstheme="minorHAnsi"/>
          <w:sz w:val="24"/>
          <w:szCs w:val="24"/>
        </w:rPr>
        <w:t>capital expenditures unless they are one-time costs directly related to the implementation of the project (e.g.</w:t>
      </w:r>
      <w:r>
        <w:rPr>
          <w:rFonts w:cstheme="minorHAnsi"/>
          <w:sz w:val="24"/>
          <w:szCs w:val="24"/>
        </w:rPr>
        <w:t>,</w:t>
      </w:r>
      <w:r w:rsidRPr="00A47DB9">
        <w:rPr>
          <w:rFonts w:cstheme="minorHAnsi"/>
          <w:sz w:val="24"/>
          <w:szCs w:val="24"/>
        </w:rPr>
        <w:t xml:space="preserve"> software or other technology to launch </w:t>
      </w:r>
      <w:r>
        <w:rPr>
          <w:rFonts w:cstheme="minorHAnsi"/>
          <w:sz w:val="24"/>
          <w:szCs w:val="24"/>
        </w:rPr>
        <w:t>a</w:t>
      </w:r>
      <w:r w:rsidRPr="00A47DB9">
        <w:rPr>
          <w:rFonts w:cstheme="minorHAnsi"/>
          <w:sz w:val="24"/>
          <w:szCs w:val="24"/>
        </w:rPr>
        <w:t xml:space="preserve"> project or a </w:t>
      </w:r>
      <w:r>
        <w:rPr>
          <w:rFonts w:cstheme="minorHAnsi"/>
          <w:sz w:val="24"/>
          <w:szCs w:val="24"/>
        </w:rPr>
        <w:t>vehicle</w:t>
      </w:r>
      <w:r w:rsidRPr="00A47DB9">
        <w:rPr>
          <w:rFonts w:cstheme="minorHAnsi"/>
          <w:sz w:val="24"/>
          <w:szCs w:val="24"/>
        </w:rPr>
        <w:t xml:space="preserve"> needed to provide mobile legal services delivery); </w:t>
      </w:r>
    </w:p>
    <w:p w14:paraId="472EB3B5" w14:textId="77777777" w:rsidR="007A02B9" w:rsidRPr="00A47DB9" w:rsidRDefault="007A02B9" w:rsidP="007A02B9">
      <w:pPr>
        <w:pStyle w:val="ListParagraph"/>
        <w:numPr>
          <w:ilvl w:val="0"/>
          <w:numId w:val="3"/>
        </w:numPr>
        <w:rPr>
          <w:rFonts w:cstheme="minorHAnsi"/>
          <w:sz w:val="24"/>
          <w:szCs w:val="24"/>
        </w:rPr>
      </w:pPr>
      <w:r w:rsidRPr="00A47DB9">
        <w:rPr>
          <w:rFonts w:cstheme="minorHAnsi"/>
          <w:sz w:val="24"/>
          <w:szCs w:val="24"/>
        </w:rPr>
        <w:t xml:space="preserve">indirect expenses and administrative overhead; </w:t>
      </w:r>
    </w:p>
    <w:p w14:paraId="65B0F99F" w14:textId="77777777" w:rsidR="007A02B9" w:rsidRPr="00A47DB9" w:rsidRDefault="007A02B9" w:rsidP="007A02B9">
      <w:pPr>
        <w:pStyle w:val="ListParagraph"/>
        <w:numPr>
          <w:ilvl w:val="0"/>
          <w:numId w:val="3"/>
        </w:numPr>
        <w:rPr>
          <w:rFonts w:cstheme="minorHAnsi"/>
          <w:sz w:val="24"/>
          <w:szCs w:val="24"/>
        </w:rPr>
      </w:pPr>
      <w:r w:rsidRPr="00A47DB9">
        <w:rPr>
          <w:rFonts w:cstheme="minorHAnsi"/>
          <w:sz w:val="24"/>
          <w:szCs w:val="24"/>
        </w:rPr>
        <w:t>fundraising expenses;</w:t>
      </w:r>
    </w:p>
    <w:p w14:paraId="516544EB" w14:textId="77777777" w:rsidR="007A02B9" w:rsidRPr="00A47DB9" w:rsidRDefault="007A02B9" w:rsidP="007A02B9">
      <w:pPr>
        <w:pStyle w:val="ListParagraph"/>
        <w:numPr>
          <w:ilvl w:val="0"/>
          <w:numId w:val="3"/>
        </w:numPr>
        <w:rPr>
          <w:rFonts w:cstheme="minorHAnsi"/>
          <w:sz w:val="24"/>
          <w:szCs w:val="24"/>
        </w:rPr>
      </w:pPr>
      <w:r w:rsidRPr="00A47DB9">
        <w:rPr>
          <w:rFonts w:cstheme="minorHAnsi"/>
          <w:sz w:val="24"/>
          <w:szCs w:val="24"/>
        </w:rPr>
        <w:t xml:space="preserve">sponsorships of fundraising or awards events; </w:t>
      </w:r>
    </w:p>
    <w:p w14:paraId="3511C463" w14:textId="77777777" w:rsidR="007A02B9" w:rsidRPr="00A47DB9" w:rsidRDefault="007A02B9" w:rsidP="007A02B9">
      <w:pPr>
        <w:pStyle w:val="ListParagraph"/>
        <w:numPr>
          <w:ilvl w:val="0"/>
          <w:numId w:val="3"/>
        </w:numPr>
        <w:rPr>
          <w:rFonts w:cstheme="minorHAnsi"/>
          <w:sz w:val="24"/>
          <w:szCs w:val="24"/>
        </w:rPr>
      </w:pPr>
      <w:r w:rsidRPr="00A47DB9">
        <w:rPr>
          <w:rFonts w:cstheme="minorHAnsi"/>
          <w:sz w:val="24"/>
          <w:szCs w:val="24"/>
        </w:rPr>
        <w:t>programs or projects that are intended to influence legislation or elect candidates; and</w:t>
      </w:r>
    </w:p>
    <w:p w14:paraId="05A7DBB7" w14:textId="77777777" w:rsidR="007A02B9" w:rsidRPr="00A47DB9" w:rsidRDefault="007A02B9" w:rsidP="007A02B9">
      <w:pPr>
        <w:pStyle w:val="ListParagraph"/>
        <w:numPr>
          <w:ilvl w:val="0"/>
          <w:numId w:val="3"/>
        </w:numPr>
        <w:rPr>
          <w:rFonts w:cstheme="minorHAnsi"/>
          <w:sz w:val="24"/>
          <w:szCs w:val="24"/>
        </w:rPr>
      </w:pPr>
      <w:r w:rsidRPr="00A47DB9">
        <w:rPr>
          <w:rFonts w:cstheme="minorHAnsi"/>
          <w:sz w:val="24"/>
          <w:szCs w:val="24"/>
        </w:rPr>
        <w:t>operating deficits.</w:t>
      </w:r>
    </w:p>
    <w:p w14:paraId="13A4B57A" w14:textId="77777777" w:rsidR="007A02B9" w:rsidRDefault="007A02B9" w:rsidP="007A02B9">
      <w:pPr>
        <w:ind w:left="360"/>
        <w:rPr>
          <w:rFonts w:cstheme="minorHAnsi"/>
          <w:sz w:val="24"/>
          <w:szCs w:val="24"/>
          <w:u w:val="single"/>
        </w:rPr>
      </w:pPr>
    </w:p>
    <w:p w14:paraId="30D2D36D" w14:textId="4B33184B" w:rsidR="007A02B9" w:rsidRPr="007A02B9" w:rsidRDefault="007A02B9" w:rsidP="007A02B9">
      <w:pPr>
        <w:rPr>
          <w:rFonts w:cstheme="minorHAnsi"/>
          <w:b/>
          <w:bCs/>
          <w:sz w:val="24"/>
          <w:szCs w:val="24"/>
          <w:u w:val="single"/>
        </w:rPr>
      </w:pPr>
      <w:r w:rsidRPr="007A02B9">
        <w:rPr>
          <w:rFonts w:cstheme="minorHAnsi"/>
          <w:b/>
          <w:bCs/>
          <w:sz w:val="24"/>
          <w:szCs w:val="24"/>
          <w:u w:val="single"/>
        </w:rPr>
        <w:t>Application Process</w:t>
      </w:r>
      <w:bookmarkStart w:id="2" w:name="_GoBack"/>
      <w:bookmarkEnd w:id="2"/>
      <w:r w:rsidRPr="007A02B9">
        <w:rPr>
          <w:rFonts w:cstheme="minorHAnsi"/>
          <w:b/>
          <w:bCs/>
          <w:sz w:val="24"/>
          <w:szCs w:val="24"/>
          <w:u w:val="single"/>
        </w:rPr>
        <w:t xml:space="preserve"> and Deadlines</w:t>
      </w:r>
    </w:p>
    <w:p w14:paraId="2305C8BA" w14:textId="77777777" w:rsidR="007A02B9" w:rsidRPr="004D3CEF" w:rsidRDefault="007A02B9" w:rsidP="007A02B9">
      <w:pPr>
        <w:rPr>
          <w:rFonts w:cstheme="minorHAnsi"/>
          <w:sz w:val="24"/>
          <w:szCs w:val="24"/>
        </w:rPr>
      </w:pPr>
      <w:r>
        <w:rPr>
          <w:rFonts w:cstheme="minorHAnsi"/>
          <w:sz w:val="24"/>
          <w:szCs w:val="24"/>
        </w:rPr>
        <w:t xml:space="preserve">Please use this </w:t>
      </w:r>
      <w:r w:rsidRPr="00AE65AA">
        <w:rPr>
          <w:rFonts w:cstheme="minorHAnsi"/>
          <w:color w:val="4472C4" w:themeColor="accent1"/>
          <w:sz w:val="24"/>
          <w:szCs w:val="24"/>
        </w:rPr>
        <w:t>application</w:t>
      </w:r>
      <w:r>
        <w:rPr>
          <w:rFonts w:cstheme="minorHAnsi"/>
          <w:color w:val="4472C4" w:themeColor="accent1"/>
          <w:sz w:val="24"/>
          <w:szCs w:val="24"/>
        </w:rPr>
        <w:t xml:space="preserve"> form</w:t>
      </w:r>
      <w:r w:rsidRPr="004D3CEF">
        <w:rPr>
          <w:rFonts w:cstheme="minorHAnsi"/>
          <w:sz w:val="24"/>
          <w:szCs w:val="24"/>
        </w:rPr>
        <w:t xml:space="preserve"> </w:t>
      </w:r>
      <w:r>
        <w:rPr>
          <w:rFonts w:cstheme="minorHAnsi"/>
          <w:sz w:val="24"/>
          <w:szCs w:val="24"/>
        </w:rPr>
        <w:t xml:space="preserve">and </w:t>
      </w:r>
      <w:r w:rsidRPr="006E5A9B">
        <w:rPr>
          <w:rFonts w:cstheme="minorHAnsi"/>
          <w:color w:val="4472C4" w:themeColor="accent1"/>
          <w:sz w:val="24"/>
          <w:szCs w:val="24"/>
        </w:rPr>
        <w:t>b</w:t>
      </w:r>
      <w:r w:rsidRPr="004E783F">
        <w:rPr>
          <w:rFonts w:cstheme="minorHAnsi"/>
          <w:color w:val="4472C4" w:themeColor="accent1"/>
          <w:sz w:val="24"/>
          <w:szCs w:val="24"/>
        </w:rPr>
        <w:t xml:space="preserve">udget </w:t>
      </w:r>
      <w:r>
        <w:rPr>
          <w:rFonts w:cstheme="minorHAnsi"/>
          <w:color w:val="4472C4" w:themeColor="accent1"/>
          <w:sz w:val="24"/>
          <w:szCs w:val="24"/>
        </w:rPr>
        <w:t>t</w:t>
      </w:r>
      <w:r w:rsidRPr="004E783F">
        <w:rPr>
          <w:rFonts w:cstheme="minorHAnsi"/>
          <w:color w:val="4472C4" w:themeColor="accent1"/>
          <w:sz w:val="24"/>
          <w:szCs w:val="24"/>
        </w:rPr>
        <w:t>emplate</w:t>
      </w:r>
      <w:r>
        <w:rPr>
          <w:rFonts w:cstheme="minorHAnsi"/>
          <w:sz w:val="24"/>
          <w:szCs w:val="24"/>
        </w:rPr>
        <w:t xml:space="preserve"> to submit your request.  </w:t>
      </w:r>
      <w:r w:rsidRPr="004D3CEF">
        <w:rPr>
          <w:rFonts w:cstheme="minorHAnsi"/>
          <w:sz w:val="24"/>
          <w:szCs w:val="24"/>
        </w:rPr>
        <w:t xml:space="preserve">Prospective applicants </w:t>
      </w:r>
      <w:r>
        <w:rPr>
          <w:rFonts w:cstheme="minorHAnsi"/>
          <w:sz w:val="24"/>
          <w:szCs w:val="24"/>
        </w:rPr>
        <w:t xml:space="preserve">can </w:t>
      </w:r>
      <w:r w:rsidRPr="004D3CEF">
        <w:rPr>
          <w:rFonts w:cstheme="minorHAnsi"/>
          <w:sz w:val="24"/>
          <w:szCs w:val="24"/>
        </w:rPr>
        <w:t xml:space="preserve">contact Jackie Casey at 312-988-6402 or </w:t>
      </w:r>
      <w:hyperlink r:id="rId5" w:history="1">
        <w:r w:rsidRPr="004D3CEF">
          <w:rPr>
            <w:rStyle w:val="Hyperlink"/>
            <w:rFonts w:cstheme="minorHAnsi"/>
            <w:sz w:val="24"/>
            <w:szCs w:val="24"/>
          </w:rPr>
          <w:t>jcasey@abenet.org</w:t>
        </w:r>
      </w:hyperlink>
      <w:r w:rsidRPr="004D3CEF">
        <w:rPr>
          <w:rFonts w:cstheme="minorHAnsi"/>
          <w:sz w:val="24"/>
          <w:szCs w:val="24"/>
        </w:rPr>
        <w:t xml:space="preserve"> with questions about applying or for more information and assistance.</w:t>
      </w:r>
    </w:p>
    <w:p w14:paraId="2FF25007" w14:textId="77777777" w:rsidR="007A02B9" w:rsidRPr="004D3CEF" w:rsidRDefault="007A02B9" w:rsidP="007A02B9">
      <w:pPr>
        <w:rPr>
          <w:rFonts w:cstheme="minorHAnsi"/>
          <w:sz w:val="24"/>
          <w:szCs w:val="24"/>
        </w:rPr>
      </w:pPr>
      <w:r w:rsidRPr="004D3CEF">
        <w:rPr>
          <w:rFonts w:cstheme="minorHAnsi"/>
          <w:sz w:val="24"/>
          <w:szCs w:val="24"/>
        </w:rPr>
        <w:t xml:space="preserve">To be considered, applicants must submit their proposals to the ABE by 5:00 Central Standard Time on Monday, September 30, 2019.  To be considered, applications must be complete.  Announcement of grant awards will take place </w:t>
      </w:r>
      <w:r>
        <w:rPr>
          <w:rFonts w:cstheme="minorHAnsi"/>
          <w:sz w:val="24"/>
          <w:szCs w:val="24"/>
        </w:rPr>
        <w:t xml:space="preserve">on or </w:t>
      </w:r>
      <w:r w:rsidRPr="004D3CEF">
        <w:rPr>
          <w:rFonts w:cstheme="minorHAnsi"/>
          <w:sz w:val="24"/>
          <w:szCs w:val="24"/>
        </w:rPr>
        <w:t xml:space="preserve">before </w:t>
      </w:r>
      <w:r>
        <w:rPr>
          <w:rFonts w:cstheme="minorHAnsi"/>
          <w:sz w:val="24"/>
          <w:szCs w:val="24"/>
        </w:rPr>
        <w:t>February 28, 2020</w:t>
      </w:r>
      <w:r w:rsidRPr="004D3CEF">
        <w:rPr>
          <w:rFonts w:cstheme="minorHAnsi"/>
          <w:sz w:val="24"/>
          <w:szCs w:val="24"/>
        </w:rPr>
        <w:t xml:space="preserve">. </w:t>
      </w:r>
      <w:r>
        <w:rPr>
          <w:rFonts w:cstheme="minorHAnsi"/>
          <w:sz w:val="24"/>
          <w:szCs w:val="24"/>
        </w:rPr>
        <w:t xml:space="preserve">Grants awards will be paid by </w:t>
      </w:r>
      <w:r w:rsidRPr="004D3CEF">
        <w:rPr>
          <w:rFonts w:cstheme="minorHAnsi"/>
          <w:sz w:val="24"/>
          <w:szCs w:val="24"/>
        </w:rPr>
        <w:t xml:space="preserve">April 1, 2020. </w:t>
      </w:r>
    </w:p>
    <w:p w14:paraId="7DF4E8D1" w14:textId="77777777" w:rsidR="007A02B9" w:rsidRPr="004D3CEF" w:rsidRDefault="007A02B9" w:rsidP="007A02B9">
      <w:pPr>
        <w:rPr>
          <w:rFonts w:cstheme="minorHAnsi"/>
          <w:sz w:val="24"/>
          <w:szCs w:val="24"/>
        </w:rPr>
      </w:pPr>
      <w:r w:rsidRPr="004D3CEF">
        <w:rPr>
          <w:rFonts w:cstheme="minorHAnsi"/>
          <w:sz w:val="24"/>
          <w:szCs w:val="24"/>
        </w:rPr>
        <w:t>Applicants are asked to read</w:t>
      </w:r>
      <w:r>
        <w:rPr>
          <w:rFonts w:cstheme="minorHAnsi"/>
          <w:sz w:val="24"/>
          <w:szCs w:val="24"/>
        </w:rPr>
        <w:t xml:space="preserve"> and sign</w:t>
      </w:r>
      <w:r w:rsidRPr="004D3CEF">
        <w:rPr>
          <w:rFonts w:cstheme="minorHAnsi"/>
          <w:sz w:val="24"/>
          <w:szCs w:val="24"/>
        </w:rPr>
        <w:t xml:space="preserve"> </w:t>
      </w:r>
      <w:r>
        <w:rPr>
          <w:rFonts w:cstheme="minorHAnsi"/>
          <w:sz w:val="24"/>
          <w:szCs w:val="24"/>
        </w:rPr>
        <w:t>this</w:t>
      </w:r>
      <w:r w:rsidRPr="004D3CEF">
        <w:rPr>
          <w:rFonts w:cstheme="minorHAnsi"/>
          <w:sz w:val="24"/>
          <w:szCs w:val="24"/>
        </w:rPr>
        <w:t xml:space="preserve"> </w:t>
      </w:r>
      <w:r w:rsidRPr="004E783F">
        <w:rPr>
          <w:rFonts w:cstheme="minorHAnsi"/>
          <w:color w:val="4472C4" w:themeColor="accent1"/>
          <w:sz w:val="24"/>
          <w:szCs w:val="24"/>
        </w:rPr>
        <w:t xml:space="preserve">Grant Agreement </w:t>
      </w:r>
      <w:r>
        <w:rPr>
          <w:rFonts w:cstheme="minorHAnsi"/>
          <w:sz w:val="24"/>
          <w:szCs w:val="24"/>
        </w:rPr>
        <w:t>and submit it with their</w:t>
      </w:r>
      <w:r w:rsidRPr="004D3CEF">
        <w:rPr>
          <w:rFonts w:cstheme="minorHAnsi"/>
          <w:sz w:val="24"/>
          <w:szCs w:val="24"/>
        </w:rPr>
        <w:t xml:space="preserve"> application</w:t>
      </w:r>
      <w:r>
        <w:rPr>
          <w:rFonts w:cstheme="minorHAnsi"/>
          <w:sz w:val="24"/>
          <w:szCs w:val="24"/>
        </w:rPr>
        <w:t>.</w:t>
      </w:r>
    </w:p>
    <w:p w14:paraId="379496AF" w14:textId="77777777" w:rsidR="007A02B9" w:rsidRDefault="007A02B9" w:rsidP="007A02B9">
      <w:pPr>
        <w:rPr>
          <w:rFonts w:cstheme="minorHAnsi"/>
          <w:sz w:val="24"/>
          <w:szCs w:val="24"/>
          <w:u w:val="single"/>
        </w:rPr>
      </w:pPr>
    </w:p>
    <w:p w14:paraId="5A657BAF" w14:textId="77777777" w:rsidR="007A02B9" w:rsidRPr="00A47DB9" w:rsidRDefault="007A02B9" w:rsidP="007A02B9">
      <w:pPr>
        <w:rPr>
          <w:rFonts w:cstheme="minorHAnsi"/>
          <w:sz w:val="24"/>
          <w:szCs w:val="24"/>
          <w:u w:val="single"/>
        </w:rPr>
      </w:pPr>
      <w:r w:rsidRPr="00A47DB9">
        <w:rPr>
          <w:rFonts w:cstheme="minorHAnsi"/>
          <w:sz w:val="24"/>
          <w:szCs w:val="24"/>
          <w:u w:val="single"/>
        </w:rPr>
        <w:t>ABE</w:t>
      </w:r>
      <w:r>
        <w:rPr>
          <w:rFonts w:cstheme="minorHAnsi"/>
          <w:sz w:val="24"/>
          <w:szCs w:val="24"/>
          <w:u w:val="single"/>
        </w:rPr>
        <w:t xml:space="preserve"> Opportunity Grant Program</w:t>
      </w:r>
      <w:r w:rsidRPr="00A47DB9">
        <w:rPr>
          <w:rFonts w:cstheme="minorHAnsi"/>
          <w:sz w:val="24"/>
          <w:szCs w:val="24"/>
          <w:u w:val="single"/>
        </w:rPr>
        <w:t xml:space="preserve"> Contact Information</w:t>
      </w:r>
    </w:p>
    <w:p w14:paraId="0246C6B0" w14:textId="77777777" w:rsidR="007A02B9" w:rsidRDefault="007A02B9" w:rsidP="007A02B9">
      <w:pPr>
        <w:spacing w:after="0" w:line="240" w:lineRule="auto"/>
        <w:rPr>
          <w:rFonts w:cstheme="minorHAnsi"/>
          <w:sz w:val="24"/>
          <w:szCs w:val="24"/>
        </w:rPr>
      </w:pPr>
      <w:r>
        <w:rPr>
          <w:rFonts w:cstheme="minorHAnsi"/>
          <w:sz w:val="24"/>
          <w:szCs w:val="24"/>
        </w:rPr>
        <w:t>Jackie Casey</w:t>
      </w:r>
    </w:p>
    <w:p w14:paraId="704106CE" w14:textId="77777777" w:rsidR="007A02B9" w:rsidRDefault="007A02B9" w:rsidP="007A02B9">
      <w:pPr>
        <w:spacing w:after="0" w:line="240" w:lineRule="auto"/>
        <w:rPr>
          <w:rFonts w:cstheme="minorHAnsi"/>
          <w:sz w:val="24"/>
          <w:szCs w:val="24"/>
        </w:rPr>
      </w:pPr>
      <w:r>
        <w:rPr>
          <w:rFonts w:cstheme="minorHAnsi"/>
          <w:sz w:val="24"/>
          <w:szCs w:val="24"/>
        </w:rPr>
        <w:t>American Bar Endowment</w:t>
      </w:r>
    </w:p>
    <w:p w14:paraId="09AF07E0" w14:textId="77777777" w:rsidR="007A02B9" w:rsidRPr="00A47DB9" w:rsidRDefault="007A02B9" w:rsidP="007A02B9">
      <w:pPr>
        <w:spacing w:after="0" w:line="240" w:lineRule="auto"/>
        <w:rPr>
          <w:rFonts w:cstheme="minorHAnsi"/>
          <w:sz w:val="24"/>
          <w:szCs w:val="24"/>
        </w:rPr>
      </w:pPr>
      <w:r w:rsidRPr="00A47DB9">
        <w:rPr>
          <w:rFonts w:cstheme="minorHAnsi"/>
          <w:sz w:val="24"/>
          <w:szCs w:val="24"/>
        </w:rPr>
        <w:t>321 North Clark Street, 14th Floor</w:t>
      </w:r>
    </w:p>
    <w:p w14:paraId="1ACDCA4F" w14:textId="77777777" w:rsidR="007A02B9" w:rsidRPr="00A47DB9" w:rsidRDefault="007A02B9" w:rsidP="007A02B9">
      <w:pPr>
        <w:spacing w:after="0" w:line="240" w:lineRule="auto"/>
        <w:rPr>
          <w:rFonts w:cstheme="minorHAnsi"/>
          <w:sz w:val="24"/>
          <w:szCs w:val="24"/>
        </w:rPr>
      </w:pPr>
      <w:r w:rsidRPr="00A47DB9">
        <w:rPr>
          <w:rFonts w:cstheme="minorHAnsi"/>
          <w:sz w:val="24"/>
          <w:szCs w:val="24"/>
        </w:rPr>
        <w:t>Chicago, Illinois 60654-7648</w:t>
      </w:r>
    </w:p>
    <w:p w14:paraId="63D6F96F" w14:textId="77777777" w:rsidR="007A02B9" w:rsidRPr="00A47DB9" w:rsidRDefault="007A02B9" w:rsidP="007A02B9">
      <w:pPr>
        <w:spacing w:after="0" w:line="240" w:lineRule="auto"/>
        <w:rPr>
          <w:rFonts w:cstheme="minorHAnsi"/>
          <w:sz w:val="24"/>
          <w:szCs w:val="24"/>
        </w:rPr>
      </w:pPr>
      <w:r w:rsidRPr="00A47DB9">
        <w:rPr>
          <w:rFonts w:cstheme="minorHAnsi"/>
          <w:sz w:val="24"/>
          <w:szCs w:val="24"/>
        </w:rPr>
        <w:t>Attention: Opportunity Grants</w:t>
      </w:r>
    </w:p>
    <w:p w14:paraId="492C1521" w14:textId="77777777" w:rsidR="007A02B9" w:rsidRPr="00A47DB9" w:rsidRDefault="007A02B9" w:rsidP="007A02B9">
      <w:pPr>
        <w:spacing w:after="0" w:line="240" w:lineRule="auto"/>
        <w:rPr>
          <w:rFonts w:cstheme="minorHAnsi"/>
          <w:sz w:val="24"/>
          <w:szCs w:val="24"/>
        </w:rPr>
      </w:pPr>
      <w:r>
        <w:rPr>
          <w:rFonts w:cstheme="minorHAnsi"/>
          <w:sz w:val="24"/>
          <w:szCs w:val="24"/>
        </w:rPr>
        <w:t>312-988-6402</w:t>
      </w:r>
    </w:p>
    <w:p w14:paraId="3B336BDB" w14:textId="77777777" w:rsidR="007A02B9" w:rsidRPr="00A47DB9" w:rsidRDefault="007A02B9" w:rsidP="007A02B9">
      <w:pPr>
        <w:spacing w:after="0" w:line="240" w:lineRule="auto"/>
        <w:rPr>
          <w:rFonts w:cstheme="minorHAnsi"/>
          <w:sz w:val="24"/>
          <w:szCs w:val="24"/>
        </w:rPr>
      </w:pPr>
      <w:r w:rsidRPr="00A47DB9">
        <w:rPr>
          <w:rFonts w:cstheme="minorHAnsi"/>
          <w:sz w:val="24"/>
          <w:szCs w:val="24"/>
        </w:rPr>
        <w:t>jcasey@</w:t>
      </w:r>
      <w:r>
        <w:rPr>
          <w:rFonts w:cstheme="minorHAnsi"/>
          <w:sz w:val="24"/>
          <w:szCs w:val="24"/>
        </w:rPr>
        <w:t>abenet</w:t>
      </w:r>
      <w:r w:rsidRPr="00A47DB9">
        <w:rPr>
          <w:rFonts w:cstheme="minorHAnsi"/>
          <w:sz w:val="24"/>
          <w:szCs w:val="24"/>
        </w:rPr>
        <w:t>.org</w:t>
      </w:r>
    </w:p>
    <w:p w14:paraId="1F9F427A" w14:textId="77777777" w:rsidR="005776B9" w:rsidRDefault="005776B9"/>
    <w:sectPr w:rsidR="00577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246B6"/>
    <w:multiLevelType w:val="hybridMultilevel"/>
    <w:tmpl w:val="D42ACE74"/>
    <w:lvl w:ilvl="0" w:tplc="E392079A">
      <w:start w:val="1"/>
      <w:numFmt w:val="bullet"/>
      <w:lvlText w:val=""/>
      <w:lvlJc w:val="left"/>
      <w:pPr>
        <w:ind w:left="720" w:hanging="360"/>
      </w:pPr>
      <w:rPr>
        <w:rFonts w:ascii="Symbol" w:hAnsi="Symbol" w:hint="default"/>
      </w:rPr>
    </w:lvl>
    <w:lvl w:ilvl="1" w:tplc="1E2A9120" w:tentative="1">
      <w:start w:val="1"/>
      <w:numFmt w:val="bullet"/>
      <w:lvlText w:val="o"/>
      <w:lvlJc w:val="left"/>
      <w:pPr>
        <w:ind w:left="1440" w:hanging="360"/>
      </w:pPr>
      <w:rPr>
        <w:rFonts w:ascii="Courier New" w:hAnsi="Courier New" w:cs="Courier New" w:hint="default"/>
      </w:rPr>
    </w:lvl>
    <w:lvl w:ilvl="2" w:tplc="DB749EF8" w:tentative="1">
      <w:start w:val="1"/>
      <w:numFmt w:val="bullet"/>
      <w:lvlText w:val=""/>
      <w:lvlJc w:val="left"/>
      <w:pPr>
        <w:ind w:left="2160" w:hanging="360"/>
      </w:pPr>
      <w:rPr>
        <w:rFonts w:ascii="Wingdings" w:hAnsi="Wingdings" w:hint="default"/>
      </w:rPr>
    </w:lvl>
    <w:lvl w:ilvl="3" w:tplc="07209828" w:tentative="1">
      <w:start w:val="1"/>
      <w:numFmt w:val="bullet"/>
      <w:lvlText w:val=""/>
      <w:lvlJc w:val="left"/>
      <w:pPr>
        <w:ind w:left="2880" w:hanging="360"/>
      </w:pPr>
      <w:rPr>
        <w:rFonts w:ascii="Symbol" w:hAnsi="Symbol" w:hint="default"/>
      </w:rPr>
    </w:lvl>
    <w:lvl w:ilvl="4" w:tplc="9B521FEE" w:tentative="1">
      <w:start w:val="1"/>
      <w:numFmt w:val="bullet"/>
      <w:lvlText w:val="o"/>
      <w:lvlJc w:val="left"/>
      <w:pPr>
        <w:ind w:left="3600" w:hanging="360"/>
      </w:pPr>
      <w:rPr>
        <w:rFonts w:ascii="Courier New" w:hAnsi="Courier New" w:cs="Courier New" w:hint="default"/>
      </w:rPr>
    </w:lvl>
    <w:lvl w:ilvl="5" w:tplc="6FA691D2" w:tentative="1">
      <w:start w:val="1"/>
      <w:numFmt w:val="bullet"/>
      <w:lvlText w:val=""/>
      <w:lvlJc w:val="left"/>
      <w:pPr>
        <w:ind w:left="4320" w:hanging="360"/>
      </w:pPr>
      <w:rPr>
        <w:rFonts w:ascii="Wingdings" w:hAnsi="Wingdings" w:hint="default"/>
      </w:rPr>
    </w:lvl>
    <w:lvl w:ilvl="6" w:tplc="93CC73E2" w:tentative="1">
      <w:start w:val="1"/>
      <w:numFmt w:val="bullet"/>
      <w:lvlText w:val=""/>
      <w:lvlJc w:val="left"/>
      <w:pPr>
        <w:ind w:left="5040" w:hanging="360"/>
      </w:pPr>
      <w:rPr>
        <w:rFonts w:ascii="Symbol" w:hAnsi="Symbol" w:hint="default"/>
      </w:rPr>
    </w:lvl>
    <w:lvl w:ilvl="7" w:tplc="0BAC4086" w:tentative="1">
      <w:start w:val="1"/>
      <w:numFmt w:val="bullet"/>
      <w:lvlText w:val="o"/>
      <w:lvlJc w:val="left"/>
      <w:pPr>
        <w:ind w:left="5760" w:hanging="360"/>
      </w:pPr>
      <w:rPr>
        <w:rFonts w:ascii="Courier New" w:hAnsi="Courier New" w:cs="Courier New" w:hint="default"/>
      </w:rPr>
    </w:lvl>
    <w:lvl w:ilvl="8" w:tplc="D6808A4E" w:tentative="1">
      <w:start w:val="1"/>
      <w:numFmt w:val="bullet"/>
      <w:lvlText w:val=""/>
      <w:lvlJc w:val="left"/>
      <w:pPr>
        <w:ind w:left="6480" w:hanging="360"/>
      </w:pPr>
      <w:rPr>
        <w:rFonts w:ascii="Wingdings" w:hAnsi="Wingdings" w:hint="default"/>
      </w:rPr>
    </w:lvl>
  </w:abstractNum>
  <w:abstractNum w:abstractNumId="1" w15:restartNumberingAfterBreak="0">
    <w:nsid w:val="5209599D"/>
    <w:multiLevelType w:val="hybridMultilevel"/>
    <w:tmpl w:val="57BC508C"/>
    <w:lvl w:ilvl="0" w:tplc="29480132">
      <w:start w:val="1"/>
      <w:numFmt w:val="bullet"/>
      <w:lvlText w:val=""/>
      <w:lvlJc w:val="left"/>
      <w:pPr>
        <w:ind w:left="768" w:hanging="360"/>
      </w:pPr>
      <w:rPr>
        <w:rFonts w:ascii="Symbol" w:hAnsi="Symbol" w:hint="default"/>
      </w:rPr>
    </w:lvl>
    <w:lvl w:ilvl="1" w:tplc="2812B8CA" w:tentative="1">
      <w:start w:val="1"/>
      <w:numFmt w:val="bullet"/>
      <w:lvlText w:val="o"/>
      <w:lvlJc w:val="left"/>
      <w:pPr>
        <w:ind w:left="1488" w:hanging="360"/>
      </w:pPr>
      <w:rPr>
        <w:rFonts w:ascii="Courier New" w:hAnsi="Courier New" w:cs="Courier New" w:hint="default"/>
      </w:rPr>
    </w:lvl>
    <w:lvl w:ilvl="2" w:tplc="C186D08A" w:tentative="1">
      <w:start w:val="1"/>
      <w:numFmt w:val="bullet"/>
      <w:lvlText w:val=""/>
      <w:lvlJc w:val="left"/>
      <w:pPr>
        <w:ind w:left="2208" w:hanging="360"/>
      </w:pPr>
      <w:rPr>
        <w:rFonts w:ascii="Wingdings" w:hAnsi="Wingdings" w:hint="default"/>
      </w:rPr>
    </w:lvl>
    <w:lvl w:ilvl="3" w:tplc="D7EC2B6E" w:tentative="1">
      <w:start w:val="1"/>
      <w:numFmt w:val="bullet"/>
      <w:lvlText w:val=""/>
      <w:lvlJc w:val="left"/>
      <w:pPr>
        <w:ind w:left="2928" w:hanging="360"/>
      </w:pPr>
      <w:rPr>
        <w:rFonts w:ascii="Symbol" w:hAnsi="Symbol" w:hint="default"/>
      </w:rPr>
    </w:lvl>
    <w:lvl w:ilvl="4" w:tplc="6CAA2112" w:tentative="1">
      <w:start w:val="1"/>
      <w:numFmt w:val="bullet"/>
      <w:lvlText w:val="o"/>
      <w:lvlJc w:val="left"/>
      <w:pPr>
        <w:ind w:left="3648" w:hanging="360"/>
      </w:pPr>
      <w:rPr>
        <w:rFonts w:ascii="Courier New" w:hAnsi="Courier New" w:cs="Courier New" w:hint="default"/>
      </w:rPr>
    </w:lvl>
    <w:lvl w:ilvl="5" w:tplc="0A083E08" w:tentative="1">
      <w:start w:val="1"/>
      <w:numFmt w:val="bullet"/>
      <w:lvlText w:val=""/>
      <w:lvlJc w:val="left"/>
      <w:pPr>
        <w:ind w:left="4368" w:hanging="360"/>
      </w:pPr>
      <w:rPr>
        <w:rFonts w:ascii="Wingdings" w:hAnsi="Wingdings" w:hint="default"/>
      </w:rPr>
    </w:lvl>
    <w:lvl w:ilvl="6" w:tplc="1794ECE0" w:tentative="1">
      <w:start w:val="1"/>
      <w:numFmt w:val="bullet"/>
      <w:lvlText w:val=""/>
      <w:lvlJc w:val="left"/>
      <w:pPr>
        <w:ind w:left="5088" w:hanging="360"/>
      </w:pPr>
      <w:rPr>
        <w:rFonts w:ascii="Symbol" w:hAnsi="Symbol" w:hint="default"/>
      </w:rPr>
    </w:lvl>
    <w:lvl w:ilvl="7" w:tplc="CEF8B504" w:tentative="1">
      <w:start w:val="1"/>
      <w:numFmt w:val="bullet"/>
      <w:lvlText w:val="o"/>
      <w:lvlJc w:val="left"/>
      <w:pPr>
        <w:ind w:left="5808" w:hanging="360"/>
      </w:pPr>
      <w:rPr>
        <w:rFonts w:ascii="Courier New" w:hAnsi="Courier New" w:cs="Courier New" w:hint="default"/>
      </w:rPr>
    </w:lvl>
    <w:lvl w:ilvl="8" w:tplc="C798984E" w:tentative="1">
      <w:start w:val="1"/>
      <w:numFmt w:val="bullet"/>
      <w:lvlText w:val=""/>
      <w:lvlJc w:val="left"/>
      <w:pPr>
        <w:ind w:left="6528" w:hanging="360"/>
      </w:pPr>
      <w:rPr>
        <w:rFonts w:ascii="Wingdings" w:hAnsi="Wingdings" w:hint="default"/>
      </w:rPr>
    </w:lvl>
  </w:abstractNum>
  <w:abstractNum w:abstractNumId="2" w15:restartNumberingAfterBreak="0">
    <w:nsid w:val="623A1399"/>
    <w:multiLevelType w:val="hybridMultilevel"/>
    <w:tmpl w:val="36FCE29A"/>
    <w:lvl w:ilvl="0" w:tplc="A21A307A">
      <w:start w:val="1"/>
      <w:numFmt w:val="bullet"/>
      <w:lvlText w:val=""/>
      <w:lvlJc w:val="left"/>
      <w:pPr>
        <w:ind w:left="720" w:hanging="360"/>
      </w:pPr>
      <w:rPr>
        <w:rFonts w:ascii="Symbol" w:hAnsi="Symbol" w:hint="default"/>
      </w:rPr>
    </w:lvl>
    <w:lvl w:ilvl="1" w:tplc="38D82690" w:tentative="1">
      <w:start w:val="1"/>
      <w:numFmt w:val="bullet"/>
      <w:lvlText w:val="o"/>
      <w:lvlJc w:val="left"/>
      <w:pPr>
        <w:ind w:left="1440" w:hanging="360"/>
      </w:pPr>
      <w:rPr>
        <w:rFonts w:ascii="Courier New" w:hAnsi="Courier New" w:cs="Courier New" w:hint="default"/>
      </w:rPr>
    </w:lvl>
    <w:lvl w:ilvl="2" w:tplc="ECF0548C" w:tentative="1">
      <w:start w:val="1"/>
      <w:numFmt w:val="bullet"/>
      <w:lvlText w:val=""/>
      <w:lvlJc w:val="left"/>
      <w:pPr>
        <w:ind w:left="2160" w:hanging="360"/>
      </w:pPr>
      <w:rPr>
        <w:rFonts w:ascii="Wingdings" w:hAnsi="Wingdings" w:hint="default"/>
      </w:rPr>
    </w:lvl>
    <w:lvl w:ilvl="3" w:tplc="041CE73C" w:tentative="1">
      <w:start w:val="1"/>
      <w:numFmt w:val="bullet"/>
      <w:lvlText w:val=""/>
      <w:lvlJc w:val="left"/>
      <w:pPr>
        <w:ind w:left="2880" w:hanging="360"/>
      </w:pPr>
      <w:rPr>
        <w:rFonts w:ascii="Symbol" w:hAnsi="Symbol" w:hint="default"/>
      </w:rPr>
    </w:lvl>
    <w:lvl w:ilvl="4" w:tplc="833650DE" w:tentative="1">
      <w:start w:val="1"/>
      <w:numFmt w:val="bullet"/>
      <w:lvlText w:val="o"/>
      <w:lvlJc w:val="left"/>
      <w:pPr>
        <w:ind w:left="3600" w:hanging="360"/>
      </w:pPr>
      <w:rPr>
        <w:rFonts w:ascii="Courier New" w:hAnsi="Courier New" w:cs="Courier New" w:hint="default"/>
      </w:rPr>
    </w:lvl>
    <w:lvl w:ilvl="5" w:tplc="E9DE945A" w:tentative="1">
      <w:start w:val="1"/>
      <w:numFmt w:val="bullet"/>
      <w:lvlText w:val=""/>
      <w:lvlJc w:val="left"/>
      <w:pPr>
        <w:ind w:left="4320" w:hanging="360"/>
      </w:pPr>
      <w:rPr>
        <w:rFonts w:ascii="Wingdings" w:hAnsi="Wingdings" w:hint="default"/>
      </w:rPr>
    </w:lvl>
    <w:lvl w:ilvl="6" w:tplc="A680F0BA" w:tentative="1">
      <w:start w:val="1"/>
      <w:numFmt w:val="bullet"/>
      <w:lvlText w:val=""/>
      <w:lvlJc w:val="left"/>
      <w:pPr>
        <w:ind w:left="5040" w:hanging="360"/>
      </w:pPr>
      <w:rPr>
        <w:rFonts w:ascii="Symbol" w:hAnsi="Symbol" w:hint="default"/>
      </w:rPr>
    </w:lvl>
    <w:lvl w:ilvl="7" w:tplc="BBA43C92" w:tentative="1">
      <w:start w:val="1"/>
      <w:numFmt w:val="bullet"/>
      <w:lvlText w:val="o"/>
      <w:lvlJc w:val="left"/>
      <w:pPr>
        <w:ind w:left="5760" w:hanging="360"/>
      </w:pPr>
      <w:rPr>
        <w:rFonts w:ascii="Courier New" w:hAnsi="Courier New" w:cs="Courier New" w:hint="default"/>
      </w:rPr>
    </w:lvl>
    <w:lvl w:ilvl="8" w:tplc="38D24DEC" w:tentative="1">
      <w:start w:val="1"/>
      <w:numFmt w:val="bullet"/>
      <w:lvlText w:val=""/>
      <w:lvlJc w:val="left"/>
      <w:pPr>
        <w:ind w:left="6480" w:hanging="360"/>
      </w:pPr>
      <w:rPr>
        <w:rFonts w:ascii="Wingdings" w:hAnsi="Wingdings" w:hint="default"/>
      </w:rPr>
    </w:lvl>
  </w:abstractNum>
  <w:abstractNum w:abstractNumId="3" w15:restartNumberingAfterBreak="0">
    <w:nsid w:val="7C785ED8"/>
    <w:multiLevelType w:val="hybridMultilevel"/>
    <w:tmpl w:val="856E39FA"/>
    <w:lvl w:ilvl="0" w:tplc="CA02434C">
      <w:start w:val="1"/>
      <w:numFmt w:val="bullet"/>
      <w:lvlText w:val=""/>
      <w:lvlJc w:val="left"/>
      <w:pPr>
        <w:ind w:left="720" w:hanging="360"/>
      </w:pPr>
      <w:rPr>
        <w:rFonts w:ascii="Symbol" w:hAnsi="Symbol" w:hint="default"/>
      </w:rPr>
    </w:lvl>
    <w:lvl w:ilvl="1" w:tplc="3EA462D0" w:tentative="1">
      <w:start w:val="1"/>
      <w:numFmt w:val="bullet"/>
      <w:lvlText w:val="o"/>
      <w:lvlJc w:val="left"/>
      <w:pPr>
        <w:ind w:left="1440" w:hanging="360"/>
      </w:pPr>
      <w:rPr>
        <w:rFonts w:ascii="Courier New" w:hAnsi="Courier New" w:cs="Courier New" w:hint="default"/>
      </w:rPr>
    </w:lvl>
    <w:lvl w:ilvl="2" w:tplc="2BEEA148" w:tentative="1">
      <w:start w:val="1"/>
      <w:numFmt w:val="bullet"/>
      <w:lvlText w:val=""/>
      <w:lvlJc w:val="left"/>
      <w:pPr>
        <w:ind w:left="2160" w:hanging="360"/>
      </w:pPr>
      <w:rPr>
        <w:rFonts w:ascii="Wingdings" w:hAnsi="Wingdings" w:hint="default"/>
      </w:rPr>
    </w:lvl>
    <w:lvl w:ilvl="3" w:tplc="AF86145A" w:tentative="1">
      <w:start w:val="1"/>
      <w:numFmt w:val="bullet"/>
      <w:lvlText w:val=""/>
      <w:lvlJc w:val="left"/>
      <w:pPr>
        <w:ind w:left="2880" w:hanging="360"/>
      </w:pPr>
      <w:rPr>
        <w:rFonts w:ascii="Symbol" w:hAnsi="Symbol" w:hint="default"/>
      </w:rPr>
    </w:lvl>
    <w:lvl w:ilvl="4" w:tplc="FD08D9CE" w:tentative="1">
      <w:start w:val="1"/>
      <w:numFmt w:val="bullet"/>
      <w:lvlText w:val="o"/>
      <w:lvlJc w:val="left"/>
      <w:pPr>
        <w:ind w:left="3600" w:hanging="360"/>
      </w:pPr>
      <w:rPr>
        <w:rFonts w:ascii="Courier New" w:hAnsi="Courier New" w:cs="Courier New" w:hint="default"/>
      </w:rPr>
    </w:lvl>
    <w:lvl w:ilvl="5" w:tplc="6D688D92" w:tentative="1">
      <w:start w:val="1"/>
      <w:numFmt w:val="bullet"/>
      <w:lvlText w:val=""/>
      <w:lvlJc w:val="left"/>
      <w:pPr>
        <w:ind w:left="4320" w:hanging="360"/>
      </w:pPr>
      <w:rPr>
        <w:rFonts w:ascii="Wingdings" w:hAnsi="Wingdings" w:hint="default"/>
      </w:rPr>
    </w:lvl>
    <w:lvl w:ilvl="6" w:tplc="81E6D820" w:tentative="1">
      <w:start w:val="1"/>
      <w:numFmt w:val="bullet"/>
      <w:lvlText w:val=""/>
      <w:lvlJc w:val="left"/>
      <w:pPr>
        <w:ind w:left="5040" w:hanging="360"/>
      </w:pPr>
      <w:rPr>
        <w:rFonts w:ascii="Symbol" w:hAnsi="Symbol" w:hint="default"/>
      </w:rPr>
    </w:lvl>
    <w:lvl w:ilvl="7" w:tplc="D07CA362" w:tentative="1">
      <w:start w:val="1"/>
      <w:numFmt w:val="bullet"/>
      <w:lvlText w:val="o"/>
      <w:lvlJc w:val="left"/>
      <w:pPr>
        <w:ind w:left="5760" w:hanging="360"/>
      </w:pPr>
      <w:rPr>
        <w:rFonts w:ascii="Courier New" w:hAnsi="Courier New" w:cs="Courier New" w:hint="default"/>
      </w:rPr>
    </w:lvl>
    <w:lvl w:ilvl="8" w:tplc="513E3100"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2B9"/>
    <w:rsid w:val="00014C89"/>
    <w:rsid w:val="000327C7"/>
    <w:rsid w:val="00032A3B"/>
    <w:rsid w:val="00053ED6"/>
    <w:rsid w:val="000847FC"/>
    <w:rsid w:val="00090DE0"/>
    <w:rsid w:val="000A5E55"/>
    <w:rsid w:val="000C6600"/>
    <w:rsid w:val="00112464"/>
    <w:rsid w:val="001619F6"/>
    <w:rsid w:val="00180E5C"/>
    <w:rsid w:val="001B4D04"/>
    <w:rsid w:val="001D2EC6"/>
    <w:rsid w:val="0022224D"/>
    <w:rsid w:val="002720AF"/>
    <w:rsid w:val="00297F95"/>
    <w:rsid w:val="002A778F"/>
    <w:rsid w:val="002B62A0"/>
    <w:rsid w:val="002B6B7D"/>
    <w:rsid w:val="00303D28"/>
    <w:rsid w:val="00321F08"/>
    <w:rsid w:val="003737ED"/>
    <w:rsid w:val="003B5E4E"/>
    <w:rsid w:val="004242FF"/>
    <w:rsid w:val="00436B61"/>
    <w:rsid w:val="004724E1"/>
    <w:rsid w:val="004901F2"/>
    <w:rsid w:val="004C782E"/>
    <w:rsid w:val="004F1D0C"/>
    <w:rsid w:val="004F5939"/>
    <w:rsid w:val="00557DA5"/>
    <w:rsid w:val="005776B9"/>
    <w:rsid w:val="005A1BCA"/>
    <w:rsid w:val="005F1F94"/>
    <w:rsid w:val="00617949"/>
    <w:rsid w:val="00624FB1"/>
    <w:rsid w:val="006B5089"/>
    <w:rsid w:val="006D21A9"/>
    <w:rsid w:val="006E4938"/>
    <w:rsid w:val="00722716"/>
    <w:rsid w:val="00733D17"/>
    <w:rsid w:val="007370EA"/>
    <w:rsid w:val="00746F0D"/>
    <w:rsid w:val="0075499A"/>
    <w:rsid w:val="007A02B9"/>
    <w:rsid w:val="007C1327"/>
    <w:rsid w:val="007C57E1"/>
    <w:rsid w:val="007D73E1"/>
    <w:rsid w:val="007E1CFD"/>
    <w:rsid w:val="007E3142"/>
    <w:rsid w:val="007E4D45"/>
    <w:rsid w:val="007F4035"/>
    <w:rsid w:val="00810982"/>
    <w:rsid w:val="008171DC"/>
    <w:rsid w:val="008319CD"/>
    <w:rsid w:val="00867C24"/>
    <w:rsid w:val="0087043F"/>
    <w:rsid w:val="0089156D"/>
    <w:rsid w:val="00893A61"/>
    <w:rsid w:val="008A1C4E"/>
    <w:rsid w:val="008A4796"/>
    <w:rsid w:val="008B0FDC"/>
    <w:rsid w:val="008F0958"/>
    <w:rsid w:val="00976992"/>
    <w:rsid w:val="00981560"/>
    <w:rsid w:val="00986C72"/>
    <w:rsid w:val="009876DB"/>
    <w:rsid w:val="009A1667"/>
    <w:rsid w:val="009A38E1"/>
    <w:rsid w:val="00A2373C"/>
    <w:rsid w:val="00A42682"/>
    <w:rsid w:val="00A67902"/>
    <w:rsid w:val="00A679C2"/>
    <w:rsid w:val="00AB741F"/>
    <w:rsid w:val="00AE052C"/>
    <w:rsid w:val="00AE2505"/>
    <w:rsid w:val="00B07AD5"/>
    <w:rsid w:val="00B203B3"/>
    <w:rsid w:val="00B523EE"/>
    <w:rsid w:val="00B841B8"/>
    <w:rsid w:val="00BD67D5"/>
    <w:rsid w:val="00C0444E"/>
    <w:rsid w:val="00C31D80"/>
    <w:rsid w:val="00C43071"/>
    <w:rsid w:val="00C52C10"/>
    <w:rsid w:val="00C829FC"/>
    <w:rsid w:val="00C83370"/>
    <w:rsid w:val="00C96955"/>
    <w:rsid w:val="00CB5678"/>
    <w:rsid w:val="00CF05E0"/>
    <w:rsid w:val="00D327ED"/>
    <w:rsid w:val="00D43DD2"/>
    <w:rsid w:val="00D73562"/>
    <w:rsid w:val="00D81022"/>
    <w:rsid w:val="00D937D6"/>
    <w:rsid w:val="00D97BE9"/>
    <w:rsid w:val="00DB0B2C"/>
    <w:rsid w:val="00DD1FE0"/>
    <w:rsid w:val="00E01BE3"/>
    <w:rsid w:val="00E91EEF"/>
    <w:rsid w:val="00EA50B6"/>
    <w:rsid w:val="00EC702C"/>
    <w:rsid w:val="00ED1E74"/>
    <w:rsid w:val="00ED2BD9"/>
    <w:rsid w:val="00F000E5"/>
    <w:rsid w:val="00FA00C3"/>
    <w:rsid w:val="00FC0E9A"/>
    <w:rsid w:val="00FE52A2"/>
    <w:rsid w:val="00FF6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E6E56"/>
  <w15:chartTrackingRefBased/>
  <w15:docId w15:val="{5954AE19-73EF-473C-A46C-E03A2DFF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2B9"/>
    <w:pPr>
      <w:ind w:left="720"/>
      <w:contextualSpacing/>
    </w:pPr>
  </w:style>
  <w:style w:type="character" w:styleId="Hyperlink">
    <w:name w:val="Hyperlink"/>
    <w:basedOn w:val="DefaultParagraphFont"/>
    <w:uiPriority w:val="99"/>
    <w:unhideWhenUsed/>
    <w:rsid w:val="007A02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casey@abene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Casey</dc:creator>
  <cp:keywords/>
  <dc:description/>
  <cp:lastModifiedBy>Jackie Casey</cp:lastModifiedBy>
  <cp:revision>1</cp:revision>
  <dcterms:created xsi:type="dcterms:W3CDTF">2019-06-20T15:15:00Z</dcterms:created>
  <dcterms:modified xsi:type="dcterms:W3CDTF">2019-06-20T15:17:00Z</dcterms:modified>
</cp:coreProperties>
</file>